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ED0" w:rsidRDefault="000D1B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ПРОФІЛЬ ПОСАДИ</w:t>
      </w:r>
      <w:r>
        <w:rPr>
          <w:rFonts w:ascii="Times New Roman" w:hAnsi="Times New Roman"/>
          <w:b/>
          <w:sz w:val="28"/>
          <w:szCs w:val="28"/>
        </w:rPr>
        <w:br/>
        <w:t>«</w:t>
      </w:r>
      <w:r w:rsidR="00231DD0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 xml:space="preserve">етектив Національного бюро відділу запобігання корупції </w:t>
      </w:r>
    </w:p>
    <w:p w:rsidR="00340059" w:rsidRDefault="000D1B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Управління внутрішнього контролю»</w:t>
      </w:r>
    </w:p>
    <w:p w:rsidR="00340059" w:rsidRDefault="000D1B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Національного антикорупційного бюро України </w:t>
      </w:r>
    </w:p>
    <w:p w:rsidR="00340059" w:rsidRPr="007A78FF" w:rsidRDefault="00340059">
      <w:pPr>
        <w:spacing w:after="0" w:line="240" w:lineRule="auto"/>
        <w:jc w:val="center"/>
        <w:rPr>
          <w:rFonts w:ascii="Times New Roman" w:hAnsi="Times New Roman"/>
          <w:bCs/>
          <w:sz w:val="40"/>
        </w:rPr>
      </w:pPr>
    </w:p>
    <w:tbl>
      <w:tblPr>
        <w:tblpPr w:leftFromText="180" w:rightFromText="180" w:vertAnchor="text" w:tblpXSpec="right" w:tblpY="1"/>
        <w:tblOverlap w:val="never"/>
        <w:tblW w:w="5374" w:type="pct"/>
        <w:tblLook w:val="04A0" w:firstRow="1" w:lastRow="0" w:firstColumn="1" w:lastColumn="0" w:noHBand="0" w:noVBand="1"/>
      </w:tblPr>
      <w:tblGrid>
        <w:gridCol w:w="5061"/>
        <w:gridCol w:w="5451"/>
      </w:tblGrid>
      <w:tr w:rsidR="00340059" w:rsidTr="007A78FF">
        <w:tc>
          <w:tcPr>
            <w:tcW w:w="5061" w:type="dxa"/>
            <w:shd w:val="clear" w:color="auto" w:fill="auto"/>
          </w:tcPr>
          <w:p w:rsidR="00340059" w:rsidRDefault="00340059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51" w:type="dxa"/>
            <w:shd w:val="clear" w:color="auto" w:fill="auto"/>
          </w:tcPr>
          <w:p w:rsidR="00340059" w:rsidRDefault="000D1BD8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  <w:p w:rsidR="00340059" w:rsidRPr="007A78FF" w:rsidRDefault="00340059">
            <w:pPr>
              <w:pStyle w:val="a3"/>
              <w:rPr>
                <w:rFonts w:ascii="Times New Roman" w:hAnsi="Times New Roman"/>
                <w:sz w:val="8"/>
                <w:szCs w:val="24"/>
                <w:lang w:val="uk-UA"/>
              </w:rPr>
            </w:pPr>
          </w:p>
        </w:tc>
      </w:tr>
      <w:tr w:rsidR="007A78FF" w:rsidTr="007A78FF">
        <w:tc>
          <w:tcPr>
            <w:tcW w:w="5061" w:type="dxa"/>
            <w:shd w:val="clear" w:color="auto" w:fill="auto"/>
          </w:tcPr>
          <w:p w:rsidR="007A78FF" w:rsidRPr="007A78FF" w:rsidRDefault="007A78FF" w:rsidP="007A78F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51" w:type="dxa"/>
            <w:tcBorders>
              <w:bottom w:val="single" w:sz="4" w:space="0" w:color="auto"/>
            </w:tcBorders>
            <w:shd w:val="clear" w:color="auto" w:fill="auto"/>
          </w:tcPr>
          <w:p w:rsidR="007A78FF" w:rsidRPr="007A78FF" w:rsidRDefault="007A78FF" w:rsidP="007A78FF">
            <w:pPr>
              <w:rPr>
                <w:rFonts w:ascii="Times New Roman" w:eastAsia="Calibri" w:hAnsi="Times New Roman"/>
                <w:b/>
                <w:sz w:val="2"/>
              </w:rPr>
            </w:pPr>
          </w:p>
          <w:p w:rsidR="007A78FF" w:rsidRPr="007A78FF" w:rsidRDefault="007A78FF" w:rsidP="007A78FF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7A78FF">
              <w:rPr>
                <w:rFonts w:ascii="Times New Roman" w:hAnsi="Times New Roman"/>
                <w:lang w:val="uk-UA"/>
              </w:rPr>
              <w:t>Т. в. п. Директора Національного</w:t>
            </w:r>
          </w:p>
          <w:p w:rsidR="007A78FF" w:rsidRPr="007A78FF" w:rsidRDefault="007A78FF" w:rsidP="007A78FF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7A78FF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:rsidR="007A78FF" w:rsidRPr="007A78FF" w:rsidRDefault="007A78FF" w:rsidP="007A78FF">
            <w:pPr>
              <w:ind w:left="-112"/>
              <w:rPr>
                <w:rFonts w:ascii="Times New Roman" w:eastAsia="Calibri" w:hAnsi="Times New Roman"/>
                <w:b/>
                <w:sz w:val="24"/>
              </w:rPr>
            </w:pPr>
            <w:r w:rsidRPr="007A78FF">
              <w:rPr>
                <w:rFonts w:ascii="Times New Roman" w:hAnsi="Times New Roman"/>
              </w:rPr>
              <w:t xml:space="preserve">України               </w:t>
            </w:r>
            <w:r>
              <w:rPr>
                <w:rFonts w:ascii="Times New Roman" w:hAnsi="Times New Roman"/>
              </w:rPr>
              <w:t xml:space="preserve">         </w:t>
            </w:r>
            <w:r w:rsidRPr="007A78FF">
              <w:rPr>
                <w:rFonts w:ascii="Times New Roman" w:hAnsi="Times New Roman"/>
              </w:rPr>
              <w:t xml:space="preserve">    </w:t>
            </w:r>
            <w:r w:rsidRPr="007A78FF">
              <w:rPr>
                <w:rFonts w:ascii="Times New Roman" w:hAnsi="Times New Roman"/>
                <w:b/>
              </w:rPr>
              <w:t>Денис ГЮЛЬМАГОМЕДОВ</w:t>
            </w:r>
          </w:p>
        </w:tc>
      </w:tr>
      <w:tr w:rsidR="007A78FF" w:rsidTr="007A78FF">
        <w:tc>
          <w:tcPr>
            <w:tcW w:w="5061" w:type="dxa"/>
            <w:shd w:val="clear" w:color="auto" w:fill="auto"/>
          </w:tcPr>
          <w:p w:rsidR="007A78FF" w:rsidRPr="007A78FF" w:rsidRDefault="007A78FF" w:rsidP="007A78F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51" w:type="dxa"/>
            <w:tcBorders>
              <w:top w:val="single" w:sz="4" w:space="0" w:color="auto"/>
            </w:tcBorders>
            <w:shd w:val="clear" w:color="auto" w:fill="auto"/>
          </w:tcPr>
          <w:p w:rsidR="007A78FF" w:rsidRPr="007A78FF" w:rsidRDefault="007A78FF" w:rsidP="007A78FF">
            <w:pPr>
              <w:rPr>
                <w:rFonts w:ascii="Times New Roman" w:eastAsia="Calibri" w:hAnsi="Times New Roman"/>
                <w:sz w:val="24"/>
              </w:rPr>
            </w:pPr>
            <w:r w:rsidRPr="007A78FF">
              <w:rPr>
                <w:rFonts w:ascii="Times New Roman" w:eastAsia="Calibri" w:hAnsi="Times New Roman"/>
                <w:sz w:val="18"/>
                <w:szCs w:val="18"/>
              </w:rPr>
              <w:t>(найменування посади, ініціали (ім’я),</w:t>
            </w:r>
            <w:r w:rsidRPr="007A78FF"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7A78FF">
              <w:rPr>
                <w:rFonts w:ascii="Times New Roman" w:eastAsia="Calibri" w:hAnsi="Times New Roman"/>
                <w:sz w:val="18"/>
                <w:szCs w:val="18"/>
              </w:rPr>
              <w:t>прізвище та підпис керівника державної служби у державному органі)</w:t>
            </w:r>
          </w:p>
        </w:tc>
      </w:tr>
      <w:tr w:rsidR="00340059" w:rsidTr="007A78FF">
        <w:tc>
          <w:tcPr>
            <w:tcW w:w="5061" w:type="dxa"/>
            <w:shd w:val="clear" w:color="auto" w:fill="auto"/>
          </w:tcPr>
          <w:p w:rsidR="00340059" w:rsidRDefault="00340059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51" w:type="dxa"/>
            <w:shd w:val="clear" w:color="auto" w:fill="auto"/>
          </w:tcPr>
          <w:p w:rsidR="00340059" w:rsidRDefault="00340059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40059" w:rsidTr="007A78FF">
        <w:trPr>
          <w:trHeight w:val="307"/>
        </w:trPr>
        <w:tc>
          <w:tcPr>
            <w:tcW w:w="5061" w:type="dxa"/>
            <w:shd w:val="clear" w:color="auto" w:fill="auto"/>
          </w:tcPr>
          <w:p w:rsidR="00340059" w:rsidRDefault="00340059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5451" w:type="dxa"/>
            <w:shd w:val="clear" w:color="auto" w:fill="auto"/>
          </w:tcPr>
          <w:p w:rsidR="00340059" w:rsidRDefault="000D1BD8" w:rsidP="00594DAD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594DAD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 вересня 2026 року</w:t>
            </w:r>
          </w:p>
        </w:tc>
      </w:tr>
    </w:tbl>
    <w:p w:rsidR="00340059" w:rsidRDefault="003400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3488"/>
        <w:gridCol w:w="5564"/>
        <w:gridCol w:w="9"/>
      </w:tblGrid>
      <w:tr w:rsidR="00340059">
        <w:trPr>
          <w:trHeight w:val="447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9030" w:type="dxa"/>
            <w:gridSpan w:val="3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ХАРАКТЕРИСТИКА ПОСАДИ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Pr="00A47506" w:rsidRDefault="00340059" w:rsidP="00A47506">
            <w:pPr>
              <w:pStyle w:val="a4"/>
              <w:numPr>
                <w:ilvl w:val="0"/>
                <w:numId w:val="12"/>
              </w:numPr>
              <w:ind w:left="340" w:hanging="170"/>
              <w:jc w:val="center"/>
            </w:pP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Найменування державного органу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Національне антикорупційне бюро України</w:t>
            </w:r>
          </w:p>
          <w:p w:rsidR="00340059" w:rsidRDefault="00AA2F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(далі – Національне бюро)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Pr="00A47506" w:rsidRDefault="00340059" w:rsidP="00A47506">
            <w:pPr>
              <w:pStyle w:val="a4"/>
              <w:numPr>
                <w:ilvl w:val="0"/>
                <w:numId w:val="12"/>
              </w:numPr>
              <w:ind w:left="340" w:hanging="170"/>
              <w:jc w:val="center"/>
            </w:pP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Найменування структурного підрозділу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A2FBB">
              <w:rPr>
                <w:rFonts w:ascii="Times New Roman" w:hAnsi="Times New Roman"/>
                <w:sz w:val="24"/>
                <w:szCs w:val="24"/>
              </w:rPr>
              <w:t>правління внутрішнього контролю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Pr="00A47506" w:rsidRDefault="00340059" w:rsidP="00A47506">
            <w:pPr>
              <w:pStyle w:val="a4"/>
              <w:numPr>
                <w:ilvl w:val="0"/>
                <w:numId w:val="12"/>
              </w:numPr>
              <w:ind w:left="340" w:hanging="170"/>
              <w:jc w:val="center"/>
            </w:pP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Найменування посади</w:t>
            </w:r>
          </w:p>
        </w:tc>
        <w:tc>
          <w:tcPr>
            <w:tcW w:w="5895" w:type="dxa"/>
            <w:shd w:val="clear" w:color="auto" w:fill="auto"/>
          </w:tcPr>
          <w:p w:rsidR="00340059" w:rsidRDefault="00AA2FBB" w:rsidP="00AA2F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Детектив Національного бюро </w:t>
            </w:r>
            <w:r w:rsidRPr="00AA2F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A2FBB">
              <w:rPr>
                <w:rFonts w:ascii="Times New Roman" w:hAnsi="Times New Roman"/>
                <w:sz w:val="24"/>
                <w:szCs w:val="24"/>
              </w:rPr>
              <w:t>ідділ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AA2FBB">
              <w:rPr>
                <w:rFonts w:ascii="Times New Roman" w:hAnsi="Times New Roman"/>
                <w:sz w:val="24"/>
                <w:szCs w:val="24"/>
              </w:rPr>
              <w:t xml:space="preserve"> запобігання корупції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Pr="00A47506" w:rsidRDefault="00340059" w:rsidP="00A47506">
            <w:pPr>
              <w:pStyle w:val="a4"/>
              <w:numPr>
                <w:ilvl w:val="0"/>
                <w:numId w:val="12"/>
              </w:numPr>
              <w:ind w:left="340" w:hanging="170"/>
              <w:jc w:val="center"/>
              <w:rPr>
                <w:caps/>
              </w:rPr>
            </w:pP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Категорія посади 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Особа начальниц</w:t>
            </w:r>
            <w:r w:rsidR="00AA2FBB">
              <w:rPr>
                <w:rFonts w:ascii="Times New Roman" w:hAnsi="Times New Roman"/>
                <w:sz w:val="24"/>
                <w:szCs w:val="24"/>
              </w:rPr>
              <w:t>ького складу Національного бюро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Pr="00A47506" w:rsidRDefault="00340059" w:rsidP="00A47506">
            <w:pPr>
              <w:pStyle w:val="a4"/>
              <w:numPr>
                <w:ilvl w:val="0"/>
                <w:numId w:val="12"/>
              </w:numPr>
              <w:ind w:left="340" w:hanging="170"/>
              <w:jc w:val="center"/>
              <w:rPr>
                <w:caps/>
              </w:rPr>
            </w:pP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Мета посади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pStyle w:val="a4"/>
              <w:tabs>
                <w:tab w:val="left" w:pos="0"/>
                <w:tab w:val="left" w:pos="403"/>
              </w:tabs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Виконання завдання із попередження, виявлення та припинення корупційних, пов’язаних з корупцією та інших правопорушень з боку</w:t>
            </w:r>
            <w:r w:rsidR="00AA2FBB">
              <w:rPr>
                <w:lang w:val="uk-UA"/>
              </w:rPr>
              <w:t xml:space="preserve"> працівників Національного бюро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Pr="00A47506" w:rsidRDefault="00340059" w:rsidP="00A47506">
            <w:pPr>
              <w:pStyle w:val="a4"/>
              <w:numPr>
                <w:ilvl w:val="0"/>
                <w:numId w:val="12"/>
              </w:numPr>
              <w:ind w:left="340" w:hanging="170"/>
              <w:jc w:val="center"/>
            </w:pP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Зміст виконуваної за посадою роботи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організація заходів щодо запобігання та попередження вчинення правопорушень працівниками Національного бюро згідно з вимогами Законів України "Про запобігання корупції"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"Про державну службу", </w:t>
            </w:r>
            <w:r>
              <w:rPr>
                <w:rFonts w:ascii="Times New Roman" w:hAnsi="Times New Roman"/>
                <w:sz w:val="24"/>
                <w:szCs w:val="24"/>
              </w:rPr>
              <w:t>Положення про проходження служби рядовим і начальницьким складом органів внутрішніх справ України, затвердженого постановою Кабінету Міністрів УРСР від 29.07.1991 №114  та Дисциплінарного статуту о</w:t>
            </w:r>
            <w:r w:rsidR="0053777B">
              <w:rPr>
                <w:rFonts w:ascii="Times New Roman" w:hAnsi="Times New Roman"/>
                <w:sz w:val="24"/>
                <w:szCs w:val="24"/>
              </w:rPr>
              <w:t>рганів внутрішніх справ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n290"/>
            <w:bookmarkStart w:id="2" w:name="n292"/>
            <w:bookmarkEnd w:id="1"/>
            <w:bookmarkEnd w:id="2"/>
            <w:r>
              <w:rPr>
                <w:rFonts w:ascii="Times New Roman" w:hAnsi="Times New Roman"/>
                <w:sz w:val="24"/>
                <w:szCs w:val="24"/>
              </w:rPr>
              <w:t>участь у розробці та реалізації перспективних, поточних й оперативних планів;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здійснення аналітично-пошукових заходів з метою попередження, виявлення та припинення корупційних, пов’язаних з корупцією та інших правопорушень з боку працівників Національного бюро;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здійснення оперативно-розшукових заходів і досудового розслідування з метою попередження, виявлення, припинення та розкриття кримінальних правопорушень у діяльності працівників Національного бюро;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здійснення контролю за дотриманням працівниками Національного бюро правил етичної поведінки, конфлікту інтересів, декларування майна, доходів, видатків та зобов’язань фінансового характеру;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розробка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внутрішніх нормативно-розпорядчих актів та опрацювання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законодавчих актів, які регулюють питання запобігання та виявлення корупції;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консультування та навчання працівників Національного бюро з питань дотримання правил етичної поведінки та вимог антикорупційного законодавства;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проведення перевірок на доброчесність та моніторингу способу життя працівників Національного бюро;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виявлення причин та умов, що сприяють вчиненню правопорушень працівниками Національного бюро, підготовка пропозицій щодо їх усунення.</w:t>
            </w:r>
          </w:p>
        </w:tc>
      </w:tr>
      <w:tr w:rsidR="00340059">
        <w:trPr>
          <w:trHeight w:val="368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ІІ</w:t>
            </w:r>
          </w:p>
        </w:tc>
        <w:tc>
          <w:tcPr>
            <w:tcW w:w="9030" w:type="dxa"/>
            <w:gridSpan w:val="3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КВАЛІФІКАЦІЙНІ ВИМОГИ</w:t>
            </w:r>
          </w:p>
        </w:tc>
      </w:tr>
      <w:tr w:rsidR="00340059">
        <w:trPr>
          <w:trHeight w:val="375"/>
        </w:trPr>
        <w:tc>
          <w:tcPr>
            <w:tcW w:w="9780" w:type="dxa"/>
            <w:gridSpan w:val="4"/>
            <w:shd w:val="clear" w:color="auto" w:fill="auto"/>
          </w:tcPr>
          <w:p w:rsidR="00340059" w:rsidRDefault="000D1BD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Загальні вимоги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vMerge w:val="restart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Освіта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Вища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vMerge/>
            <w:shd w:val="clear" w:color="auto" w:fill="auto"/>
          </w:tcPr>
          <w:p w:rsidR="00340059" w:rsidRDefault="00340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Ступінь вищої освіти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Магістр (спеціаліст), бакал</w:t>
            </w:r>
            <w:r w:rsidR="00AA2FB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авр (дипломований </w:t>
            </w:r>
            <w:r w:rsidR="00AA2FB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  <w:t>з 2016 року).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1.2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роботи (тривалість у роках, у тому числі на посадах певної категорії)</w:t>
            </w:r>
          </w:p>
        </w:tc>
        <w:tc>
          <w:tcPr>
            <w:tcW w:w="5895" w:type="dxa"/>
            <w:shd w:val="clear" w:color="auto" w:fill="auto"/>
          </w:tcPr>
          <w:p w:rsidR="00340059" w:rsidRPr="00B948A4" w:rsidRDefault="000D1BD8" w:rsidP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8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Стаж роботи, пов'язаної з проведенням оперативно-розшукової діяльності та/або досудового слідства не менше 1 року, та/або стаж роботи у сфері запобігання та/або пр</w:t>
            </w:r>
            <w:r w:rsidR="00A47506" w:rsidRPr="00B948A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отидії корупції не менше 1 року </w:t>
            </w:r>
            <w:r w:rsidR="00A47506" w:rsidRPr="00B948A4">
              <w:rPr>
                <w:rFonts w:ascii="Times New Roman" w:hAnsi="Times New Roman"/>
                <w:sz w:val="24"/>
                <w:szCs w:val="24"/>
                <w:lang w:eastAsia="ru-RU"/>
              </w:rPr>
              <w:t>(з урахуванням обмежень, встановлених п.</w:t>
            </w:r>
            <w:r w:rsidR="00774955" w:rsidRPr="00B948A4">
              <w:rPr>
                <w:color w:val="333333"/>
                <w:shd w:val="clear" w:color="auto" w:fill="FFFFFF"/>
              </w:rPr>
              <w:t xml:space="preserve"> </w:t>
            </w:r>
            <w:r w:rsidR="00774955" w:rsidRPr="00B948A4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774955" w:rsidRPr="00B948A4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="00A47506" w:rsidRPr="00B948A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Розділу ІІ «Прикінцеві положення» Закону України «Про Національн</w:t>
            </w:r>
            <w:r w:rsidR="00AA2FBB">
              <w:rPr>
                <w:rFonts w:ascii="Times New Roman" w:hAnsi="Times New Roman"/>
                <w:sz w:val="24"/>
                <w:szCs w:val="24"/>
                <w:lang w:eastAsia="ru-RU"/>
              </w:rPr>
              <w:t>е антикорупційне бюро України»).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1.3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5895" w:type="dxa"/>
            <w:shd w:val="clear" w:color="auto" w:fill="auto"/>
          </w:tcPr>
          <w:p w:rsidR="00340059" w:rsidRPr="00B948A4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8A4">
              <w:rPr>
                <w:rFonts w:ascii="Times New Roman" w:hAnsi="Times New Roman"/>
                <w:sz w:val="24"/>
                <w:szCs w:val="24"/>
              </w:rPr>
              <w:t>Вільно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1.4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Володіння іноземними мовами</w:t>
            </w:r>
          </w:p>
        </w:tc>
        <w:tc>
          <w:tcPr>
            <w:tcW w:w="5895" w:type="dxa"/>
            <w:shd w:val="clear" w:color="auto" w:fill="auto"/>
          </w:tcPr>
          <w:p w:rsidR="00340059" w:rsidRPr="00B948A4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8A4">
              <w:rPr>
                <w:rFonts w:ascii="Times New Roman" w:hAnsi="Times New Roman"/>
                <w:sz w:val="24"/>
                <w:szCs w:val="24"/>
              </w:rPr>
              <w:t xml:space="preserve">Володіння іноземною мовою (англійська, французька, німецька) рівня </w:t>
            </w:r>
            <w:r w:rsidRPr="00B948A4">
              <w:rPr>
                <w:rFonts w:ascii="Times New Roman" w:hAnsi="Times New Roman"/>
                <w:sz w:val="24"/>
                <w:szCs w:val="24"/>
                <w:lang w:val="en-US"/>
              </w:rPr>
              <w:t>upper</w:t>
            </w:r>
            <w:r w:rsidRPr="00B948A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948A4">
              <w:rPr>
                <w:rFonts w:ascii="Times New Roman" w:hAnsi="Times New Roman"/>
                <w:sz w:val="24"/>
                <w:szCs w:val="24"/>
              </w:rPr>
              <w:t>intermediate</w:t>
            </w:r>
            <w:proofErr w:type="spellEnd"/>
            <w:r w:rsidRPr="00B948A4">
              <w:rPr>
                <w:rFonts w:ascii="Times New Roman" w:hAnsi="Times New Roman"/>
                <w:sz w:val="24"/>
                <w:szCs w:val="24"/>
              </w:rPr>
              <w:t xml:space="preserve"> та вище є </w:t>
            </w:r>
            <w:r w:rsidRPr="00B948A4">
              <w:rPr>
                <w:rFonts w:ascii="Times New Roman" w:hAnsi="Times New Roman"/>
                <w:b/>
                <w:sz w:val="24"/>
                <w:szCs w:val="24"/>
              </w:rPr>
              <w:t>перевагою</w:t>
            </w:r>
            <w:r w:rsidRPr="00B948A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1.5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95" w:type="dxa"/>
            <w:shd w:val="clear" w:color="auto" w:fill="auto"/>
            <w:vAlign w:val="center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Безстрокове</w:t>
            </w:r>
          </w:p>
        </w:tc>
      </w:tr>
      <w:tr w:rsidR="00340059">
        <w:trPr>
          <w:trHeight w:val="439"/>
        </w:trPr>
        <w:tc>
          <w:tcPr>
            <w:tcW w:w="9780" w:type="dxa"/>
            <w:gridSpan w:val="4"/>
            <w:shd w:val="clear" w:color="auto" w:fill="auto"/>
          </w:tcPr>
          <w:p w:rsidR="00340059" w:rsidRDefault="000D1BD8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Спеціальні вимоги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2.1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Галузь знань </w:t>
            </w:r>
            <w:r w:rsidRPr="00F3333F">
              <w:rPr>
                <w:rFonts w:ascii="Times New Roman" w:hAnsi="Times New Roman"/>
                <w:i/>
                <w:sz w:val="24"/>
                <w:szCs w:val="24"/>
              </w:rPr>
              <w:t>(найменування спеціальності)</w:t>
            </w:r>
          </w:p>
        </w:tc>
        <w:tc>
          <w:tcPr>
            <w:tcW w:w="5895" w:type="dxa"/>
            <w:shd w:val="clear" w:color="auto" w:fill="auto"/>
          </w:tcPr>
          <w:p w:rsidR="004A29FB" w:rsidRPr="00F74337" w:rsidRDefault="00F3333F" w:rsidP="00C332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Бізнес, адміністрування та право </w:t>
            </w:r>
            <w:r w:rsidRPr="00F74337">
              <w:rPr>
                <w:rFonts w:ascii="Times New Roman" w:hAnsi="Times New Roman"/>
                <w:sz w:val="24"/>
                <w:szCs w:val="24"/>
              </w:rPr>
              <w:t>(</w:t>
            </w:r>
            <w:r w:rsidR="00C332F5" w:rsidRPr="00F74337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r w:rsidRPr="00F74337">
              <w:rPr>
                <w:rFonts w:ascii="Times New Roman" w:hAnsi="Times New Roman"/>
                <w:i/>
                <w:sz w:val="24"/>
                <w:szCs w:val="24"/>
              </w:rPr>
              <w:t xml:space="preserve">раво; </w:t>
            </w:r>
            <w:r w:rsidR="00C332F5" w:rsidRPr="00F74337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F74337">
              <w:rPr>
                <w:rFonts w:ascii="Times New Roman" w:hAnsi="Times New Roman"/>
                <w:i/>
                <w:sz w:val="24"/>
                <w:szCs w:val="24"/>
              </w:rPr>
              <w:t xml:space="preserve">іжнародне право; </w:t>
            </w:r>
            <w:r w:rsidR="00C332F5" w:rsidRPr="00F74337">
              <w:rPr>
                <w:rFonts w:ascii="Times New Roman" w:hAnsi="Times New Roman"/>
                <w:i/>
                <w:sz w:val="24"/>
                <w:szCs w:val="24"/>
              </w:rPr>
              <w:t>Облік і оподаткування; Фінанси, банківська справа, страхування та фондовий ринок; М</w:t>
            </w:r>
            <w:r w:rsidRPr="00F74337">
              <w:rPr>
                <w:rFonts w:ascii="Times New Roman" w:hAnsi="Times New Roman"/>
                <w:i/>
                <w:sz w:val="24"/>
                <w:szCs w:val="24"/>
              </w:rPr>
              <w:t xml:space="preserve">енеджмент; </w:t>
            </w:r>
            <w:r w:rsidR="00C332F5" w:rsidRPr="00F74337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r w:rsidRPr="00F74337">
              <w:rPr>
                <w:rFonts w:ascii="Times New Roman" w:hAnsi="Times New Roman"/>
                <w:i/>
                <w:sz w:val="24"/>
                <w:szCs w:val="24"/>
              </w:rPr>
              <w:t>ублічне управління та адміністрування</w:t>
            </w:r>
            <w:r w:rsidR="00C332F5" w:rsidRPr="00F74337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)</w:t>
            </w:r>
            <w:r w:rsidR="00C332F5" w:rsidRPr="00F74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F74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332F5" w:rsidRPr="00F74337" w:rsidRDefault="00C332F5" w:rsidP="00C332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Соціальні науки, журналістика, інформація та міжнародні відносини (</w:t>
            </w:r>
            <w:r w:rsidRPr="00F74337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Економіка та міжнародні економічні відносини</w:t>
            </w:r>
            <w:r w:rsidRPr="00F74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F74337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економіка, міжнародна економіка</w:t>
            </w:r>
            <w:r w:rsidRPr="00F74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).</w:t>
            </w:r>
          </w:p>
          <w:p w:rsidR="00C332F5" w:rsidRPr="00F74337" w:rsidRDefault="00C332F5" w:rsidP="00C332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4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Безпека та оборона (</w:t>
            </w:r>
            <w:r w:rsidRPr="00F74337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Правоохоронна діяльність</w:t>
            </w:r>
            <w:r w:rsidRPr="00F743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lastRenderedPageBreak/>
              <w:t>2.2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Спеціальний досвід роботи (тривалість, сфера чи напрям роботи)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Досвід впровадження систем запобігання корупції відповідно до міжнародних стандартів є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перевагою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sz w:val="24"/>
                <w:szCs w:val="24"/>
              </w:rPr>
              <w:br w:type="page"/>
              <w:t>2.3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Конституція України; 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Кримінальний процесуальний кодекс України;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Кримінальний кодекс України;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України «Про державну службу»;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України «Про Національне антикорупційне бюро України»;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України «Про запобігання корупції»;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України «Про оперативно-розшукову діяльність»;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України «Про державну таємницю»;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Дисциплінарний статут органів внутрішніх справ України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Положення про проходження служби рядовим і начальницьким складом органів внутрішніх справ України, затверджене постановою Кабінету Міністрів УРСР від 29.07.1991 №114;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підзаконні нормативні акти, які регулюють порядок здійснення оперативно-розшукових заходів та (або) гласних чи негласних (розшукових) слідчих дій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норми службової, професійної етики і загальні принципи службової поведінки державних службовців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Кодекс професійної етики працівників Національного антикорупційного бюро України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Професійні знання </w:t>
            </w:r>
          </w:p>
          <w:p w:rsidR="00340059" w:rsidRDefault="000D1BD8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(відповідно до посади з </w:t>
            </w:r>
          </w:p>
          <w:p w:rsidR="00340059" w:rsidRDefault="000D1BD8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урахуванням вимог </w:t>
            </w:r>
          </w:p>
          <w:p w:rsidR="00340059" w:rsidRDefault="000D1BD8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спеціальних законів)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numPr>
                <w:ilvl w:val="0"/>
                <w:numId w:val="10"/>
              </w:numPr>
              <w:spacing w:after="0" w:line="240" w:lineRule="auto"/>
              <w:ind w:left="261" w:hanging="26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професійні висококваліфіковані навички роботи щодо пошуку та збору інформації про готування до вчинення службових злочинів;</w:t>
            </w:r>
          </w:p>
          <w:p w:rsidR="00340059" w:rsidRDefault="000D1BD8">
            <w:pPr>
              <w:numPr>
                <w:ilvl w:val="0"/>
                <w:numId w:val="10"/>
              </w:numPr>
              <w:spacing w:after="0" w:line="240" w:lineRule="auto"/>
              <w:ind w:left="261" w:hanging="26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знання та досвід проведення оперативно-розшукових заходів, оперативних комбінацій;</w:t>
            </w:r>
          </w:p>
          <w:p w:rsidR="00340059" w:rsidRDefault="000D1BD8">
            <w:pPr>
              <w:numPr>
                <w:ilvl w:val="0"/>
                <w:numId w:val="10"/>
              </w:numPr>
              <w:spacing w:after="0" w:line="240" w:lineRule="auto"/>
              <w:ind w:left="261" w:hanging="26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знання та досвід здійснення заходів щодо запобігання, попередження, виявлення, припинення, оперативного документування, розслідування службових злочинів або інших кримінальних правопорушень;</w:t>
            </w:r>
          </w:p>
          <w:p w:rsidR="00340059" w:rsidRDefault="000D1BD8">
            <w:pPr>
              <w:numPr>
                <w:ilvl w:val="0"/>
                <w:numId w:val="10"/>
              </w:numPr>
              <w:spacing w:after="0" w:line="240" w:lineRule="auto"/>
              <w:ind w:left="261" w:hanging="26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знання кримінального та кримінального процесуального права;</w:t>
            </w:r>
          </w:p>
          <w:p w:rsidR="00340059" w:rsidRDefault="000D1BD8">
            <w:pPr>
              <w:numPr>
                <w:ilvl w:val="0"/>
                <w:numId w:val="10"/>
              </w:numPr>
              <w:spacing w:after="0" w:line="256" w:lineRule="auto"/>
              <w:ind w:left="261" w:hanging="26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знання методів криміналістичного дослідження;</w:t>
            </w:r>
          </w:p>
          <w:p w:rsidR="00340059" w:rsidRDefault="000D1BD8">
            <w:pPr>
              <w:pStyle w:val="a4"/>
              <w:numPr>
                <w:ilvl w:val="0"/>
                <w:numId w:val="10"/>
              </w:numPr>
              <w:tabs>
                <w:tab w:val="left" w:pos="316"/>
              </w:tabs>
              <w:ind w:left="261" w:hanging="26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знання основ психології, у </w:t>
            </w:r>
            <w:proofErr w:type="spellStart"/>
            <w:r>
              <w:rPr>
                <w:lang w:val="uk-UA"/>
              </w:rPr>
              <w:t>т.ч</w:t>
            </w:r>
            <w:proofErr w:type="spellEnd"/>
            <w:r>
              <w:rPr>
                <w:lang w:val="uk-UA"/>
              </w:rPr>
              <w:t>. у сфері оперативно-розшукової діяльності та здійсненні слідчих дій.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Лідерство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numPr>
                <w:ilvl w:val="0"/>
                <w:numId w:val="3"/>
              </w:numPr>
              <w:spacing w:after="0" w:line="240" w:lineRule="auto"/>
              <w:ind w:left="31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ініціативність;</w:t>
            </w:r>
          </w:p>
          <w:p w:rsidR="00340059" w:rsidRDefault="000D1BD8">
            <w:pPr>
              <w:numPr>
                <w:ilvl w:val="0"/>
                <w:numId w:val="3"/>
              </w:numPr>
              <w:spacing w:after="0" w:line="240" w:lineRule="auto"/>
              <w:ind w:left="31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вміння обґрунтовувати власну позицію;</w:t>
            </w:r>
          </w:p>
          <w:p w:rsidR="00340059" w:rsidRDefault="000D1BD8">
            <w:pPr>
              <w:numPr>
                <w:ilvl w:val="0"/>
                <w:numId w:val="3"/>
              </w:numPr>
              <w:spacing w:after="0" w:line="240" w:lineRule="auto"/>
              <w:ind w:left="31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вміння брати на себе відповідальність;</w:t>
            </w:r>
          </w:p>
          <w:p w:rsidR="00340059" w:rsidRDefault="000D1BD8">
            <w:pPr>
              <w:numPr>
                <w:ilvl w:val="0"/>
                <w:numId w:val="3"/>
              </w:numPr>
              <w:spacing w:after="0" w:line="240" w:lineRule="auto"/>
              <w:ind w:left="31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Прийняття ефективних рішень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орієнтація на результат;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аналіз і прогнозування наслідків рішень, що приймаються;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аналітичні здібності; 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здатність аналізувати багаторівневу інформацію.</w:t>
            </w:r>
          </w:p>
          <w:p w:rsidR="00340059" w:rsidRDefault="000D1BD8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вміння прогнозувати події;</w:t>
            </w:r>
          </w:p>
          <w:p w:rsidR="00340059" w:rsidRDefault="000D1BD8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високий рівень розвитку дедуктивного та індуктивного мислення;</w:t>
            </w:r>
          </w:p>
          <w:p w:rsidR="00340059" w:rsidRDefault="000D1BD8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інтуїція; </w:t>
            </w:r>
          </w:p>
          <w:p w:rsidR="00340059" w:rsidRDefault="000D1BD8">
            <w:pPr>
              <w:pStyle w:val="1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системне мислення.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690" w:type="dxa"/>
            <w:shd w:val="clear" w:color="auto" w:fill="FFFFFF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Комунікація та взаємодія</w:t>
            </w:r>
          </w:p>
        </w:tc>
        <w:tc>
          <w:tcPr>
            <w:tcW w:w="5895" w:type="dxa"/>
            <w:shd w:val="clear" w:color="auto" w:fill="FFFFFF"/>
          </w:tcPr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комунікабельність;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вміння ефективної координації з іншими;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вміння надавати зворотний зв'язок. 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n101"/>
            <w:bookmarkStart w:id="4" w:name="n102"/>
            <w:bookmarkEnd w:id="3"/>
            <w:bookmarkEnd w:id="4"/>
            <w:r>
              <w:rPr>
                <w:rFonts w:ascii="Times New Roman" w:hAnsi="Times New Roman"/>
                <w:sz w:val="24"/>
                <w:szCs w:val="24"/>
              </w:rPr>
              <w:t>неупередженість та об’єктивність;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незалежність та ініціативність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340059" w:rsidRDefault="000D1B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сміливість, чесність та відповідальність за доручену справу.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3690" w:type="dxa"/>
            <w:shd w:val="clear" w:color="auto" w:fill="FFFFFF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Якісне виконання поставлених завдань</w:t>
            </w:r>
          </w:p>
        </w:tc>
        <w:tc>
          <w:tcPr>
            <w:tcW w:w="5895" w:type="dxa"/>
            <w:shd w:val="clear" w:color="auto" w:fill="FFFFFF"/>
          </w:tcPr>
          <w:p w:rsidR="00340059" w:rsidRDefault="000D1BD8">
            <w:pPr>
              <w:pStyle w:val="rvps12"/>
              <w:numPr>
                <w:ilvl w:val="0"/>
                <w:numId w:val="5"/>
              </w:numPr>
              <w:spacing w:before="0" w:beforeAutospacing="0" w:after="0" w:afterAutospacing="0"/>
              <w:ind w:left="321" w:hanging="321"/>
              <w:jc w:val="both"/>
            </w:pPr>
            <w:r>
              <w:t>вміння вирішувати комплексні завдання;</w:t>
            </w:r>
          </w:p>
          <w:p w:rsidR="00340059" w:rsidRDefault="000D1BD8">
            <w:pPr>
              <w:pStyle w:val="rvps12"/>
              <w:numPr>
                <w:ilvl w:val="0"/>
                <w:numId w:val="5"/>
              </w:numPr>
              <w:spacing w:before="0" w:beforeAutospacing="0" w:after="0" w:afterAutospacing="0"/>
              <w:ind w:left="321" w:hanging="321"/>
              <w:jc w:val="both"/>
            </w:pPr>
            <w:r>
              <w:t>вміння працювати з великими масивами інформації;</w:t>
            </w:r>
          </w:p>
          <w:p w:rsidR="00340059" w:rsidRDefault="000D1BD8">
            <w:pPr>
              <w:pStyle w:val="rvps12"/>
              <w:numPr>
                <w:ilvl w:val="0"/>
                <w:numId w:val="5"/>
              </w:numPr>
              <w:spacing w:before="0" w:beforeAutospacing="0" w:after="0" w:afterAutospacing="0"/>
              <w:ind w:left="321" w:hanging="321"/>
              <w:jc w:val="both"/>
            </w:pPr>
            <w:r>
              <w:t>встановлення цілей, пріоритетів та орієнтирів;</w:t>
            </w:r>
          </w:p>
          <w:p w:rsidR="00340059" w:rsidRDefault="000D1BD8">
            <w:pPr>
              <w:pStyle w:val="rvps12"/>
              <w:numPr>
                <w:ilvl w:val="0"/>
                <w:numId w:val="5"/>
              </w:numPr>
              <w:spacing w:before="0" w:beforeAutospacing="0" w:after="0" w:afterAutospacing="0"/>
              <w:ind w:left="321" w:hanging="321"/>
              <w:jc w:val="both"/>
            </w:pPr>
            <w:r>
              <w:t>здатність максимально використовувати власні можливості;</w:t>
            </w:r>
          </w:p>
          <w:p w:rsidR="00340059" w:rsidRDefault="000D1BD8">
            <w:pPr>
              <w:pStyle w:val="rvps12"/>
              <w:numPr>
                <w:ilvl w:val="0"/>
                <w:numId w:val="5"/>
              </w:numPr>
              <w:spacing w:before="0" w:beforeAutospacing="0" w:after="0" w:afterAutospacing="0"/>
              <w:ind w:left="321" w:hanging="321"/>
              <w:jc w:val="both"/>
            </w:pPr>
            <w:r>
              <w:t>орієнтація на досягнення кінцевих результатів.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3690" w:type="dxa"/>
            <w:shd w:val="clear" w:color="auto" w:fill="FFFFFF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Командна робота та взаємодія</w:t>
            </w:r>
          </w:p>
        </w:tc>
        <w:tc>
          <w:tcPr>
            <w:tcW w:w="5895" w:type="dxa"/>
            <w:shd w:val="clear" w:color="auto" w:fill="FFFFFF"/>
          </w:tcPr>
          <w:p w:rsidR="00340059" w:rsidRDefault="000D1BD8">
            <w:pPr>
              <w:pStyle w:val="rvps12"/>
              <w:numPr>
                <w:ilvl w:val="0"/>
                <w:numId w:val="6"/>
              </w:numPr>
              <w:tabs>
                <w:tab w:val="left" w:pos="321"/>
              </w:tabs>
              <w:spacing w:before="0" w:beforeAutospacing="0" w:after="0" w:afterAutospacing="0"/>
              <w:ind w:hanging="720"/>
              <w:jc w:val="both"/>
            </w:pPr>
            <w:r>
              <w:t xml:space="preserve">вміння працювати в команді; </w:t>
            </w:r>
          </w:p>
          <w:p w:rsidR="00340059" w:rsidRDefault="000D1BD8">
            <w:pPr>
              <w:pStyle w:val="rvps12"/>
              <w:numPr>
                <w:ilvl w:val="0"/>
                <w:numId w:val="6"/>
              </w:numPr>
              <w:tabs>
                <w:tab w:val="left" w:pos="321"/>
              </w:tabs>
              <w:spacing w:before="0" w:beforeAutospacing="0" w:after="0" w:afterAutospacing="0"/>
              <w:ind w:hanging="720"/>
              <w:jc w:val="both"/>
            </w:pPr>
            <w:r>
              <w:t>вміння запобігати та розв’язувати конфлікти;</w:t>
            </w:r>
          </w:p>
          <w:p w:rsidR="00340059" w:rsidRDefault="000D1BD8">
            <w:pPr>
              <w:pStyle w:val="rvps12"/>
              <w:numPr>
                <w:ilvl w:val="0"/>
                <w:numId w:val="6"/>
              </w:numPr>
              <w:tabs>
                <w:tab w:val="left" w:pos="321"/>
              </w:tabs>
              <w:spacing w:before="0" w:beforeAutospacing="0" w:after="0" w:afterAutospacing="0"/>
              <w:ind w:hanging="720"/>
              <w:jc w:val="both"/>
            </w:pPr>
            <w:r>
              <w:t>вміння ефективної координації з іншими;</w:t>
            </w:r>
          </w:p>
          <w:p w:rsidR="00340059" w:rsidRDefault="000D1BD8">
            <w:pPr>
              <w:pStyle w:val="rvps12"/>
              <w:numPr>
                <w:ilvl w:val="0"/>
                <w:numId w:val="6"/>
              </w:numPr>
              <w:tabs>
                <w:tab w:val="left" w:pos="321"/>
              </w:tabs>
              <w:spacing w:before="0" w:beforeAutospacing="0" w:after="0" w:afterAutospacing="0"/>
              <w:ind w:hanging="720"/>
              <w:jc w:val="both"/>
            </w:pPr>
            <w:r>
              <w:t xml:space="preserve">вміння надавати зворотний зв’язок </w:t>
            </w:r>
            <w:r>
              <w:rPr>
                <w:color w:val="FF0000"/>
              </w:rPr>
              <w:t xml:space="preserve"> </w:t>
            </w:r>
          </w:p>
          <w:p w:rsidR="00340059" w:rsidRDefault="000D1BD8">
            <w:pPr>
              <w:pStyle w:val="rvps12"/>
              <w:numPr>
                <w:ilvl w:val="0"/>
                <w:numId w:val="6"/>
              </w:numPr>
              <w:tabs>
                <w:tab w:val="left" w:pos="321"/>
              </w:tabs>
              <w:spacing w:before="0" w:beforeAutospacing="0" w:after="0" w:afterAutospacing="0"/>
              <w:ind w:hanging="720"/>
              <w:jc w:val="both"/>
            </w:pPr>
            <w:r>
              <w:t>здатність виконувати колегіальну роботу</w:t>
            </w:r>
            <w:r>
              <w:rPr>
                <w:lang w:val="en-US"/>
              </w:rPr>
              <w:t>;</w:t>
            </w:r>
          </w:p>
          <w:p w:rsidR="00340059" w:rsidRDefault="000D1BD8">
            <w:pPr>
              <w:pStyle w:val="rvps12"/>
              <w:numPr>
                <w:ilvl w:val="0"/>
                <w:numId w:val="6"/>
              </w:numPr>
              <w:tabs>
                <w:tab w:val="left" w:pos="321"/>
              </w:tabs>
              <w:spacing w:before="0" w:beforeAutospacing="0" w:after="0" w:afterAutospacing="0"/>
              <w:ind w:hanging="720"/>
              <w:jc w:val="both"/>
            </w:pPr>
            <w:r>
              <w:t>навички постановки цілей та організації робіт</w:t>
            </w:r>
            <w:r>
              <w:rPr>
                <w:lang w:val="ru-RU"/>
              </w:rPr>
              <w:t>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2.10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Сприйняття змін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pStyle w:val="rvps12"/>
              <w:numPr>
                <w:ilvl w:val="0"/>
                <w:numId w:val="7"/>
              </w:numPr>
              <w:spacing w:before="0" w:beforeAutospacing="0" w:after="0" w:afterAutospacing="0"/>
              <w:ind w:left="321" w:hanging="284"/>
            </w:pPr>
            <w:r>
              <w:t>адаптація до змін і прийняття нових підходів у вирішення завдань;</w:t>
            </w:r>
          </w:p>
          <w:p w:rsidR="00340059" w:rsidRDefault="000D1BD8">
            <w:pPr>
              <w:pStyle w:val="rvps12"/>
              <w:numPr>
                <w:ilvl w:val="0"/>
                <w:numId w:val="7"/>
              </w:numPr>
              <w:spacing w:before="0" w:beforeAutospacing="0" w:after="0" w:afterAutospacing="0"/>
              <w:ind w:left="321" w:hanging="284"/>
            </w:pPr>
            <w:r>
              <w:t>конструктивне сприйняття змін;</w:t>
            </w:r>
          </w:p>
          <w:p w:rsidR="00340059" w:rsidRDefault="000D1BD8">
            <w:pPr>
              <w:pStyle w:val="rvps12"/>
              <w:numPr>
                <w:ilvl w:val="0"/>
                <w:numId w:val="7"/>
              </w:numPr>
              <w:spacing w:before="0" w:beforeAutospacing="0" w:after="0" w:afterAutospacing="0"/>
              <w:ind w:left="321" w:hanging="284"/>
              <w:jc w:val="both"/>
            </w:pPr>
            <w:r>
              <w:t>стійкість до стресу.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2.11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Технічні вміння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pStyle w:val="rvps12"/>
              <w:numPr>
                <w:ilvl w:val="0"/>
                <w:numId w:val="8"/>
              </w:numPr>
              <w:spacing w:before="0" w:beforeAutospacing="0" w:after="0" w:afterAutospacing="0"/>
              <w:ind w:left="321" w:hanging="284"/>
              <w:jc w:val="both"/>
            </w:pPr>
            <w:r>
              <w:t>вміння використовувати комп’ютерну та офісну техніку;</w:t>
            </w:r>
          </w:p>
          <w:p w:rsidR="00340059" w:rsidRDefault="000D1BD8">
            <w:pPr>
              <w:pStyle w:val="rvps12"/>
              <w:numPr>
                <w:ilvl w:val="0"/>
                <w:numId w:val="8"/>
              </w:numPr>
              <w:spacing w:before="0" w:beforeAutospacing="0" w:after="0" w:afterAutospacing="0"/>
              <w:ind w:left="321" w:hanging="284"/>
              <w:jc w:val="both"/>
            </w:pPr>
            <w:r>
              <w:t>вміння роботи з інформаційно-аналітичними системами державних органів.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Особистісні компетенції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інтелектуальна та емоційна зрілість;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аналітичні здібності;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дисципліна і системність;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самоорганізація та орієнтація на розвиток;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незалежність та ініціативність;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вміння працювати в стресових ситуаціях;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чесність та дисциплінованість;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вміння прогнозувати події;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комунікабельність;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логічність мислення</w:t>
            </w:r>
            <w:r>
              <w:rPr>
                <w:lang w:val="en-US"/>
              </w:rPr>
              <w:t>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позитивна репутація;</w:t>
            </w:r>
          </w:p>
          <w:p w:rsidR="00340059" w:rsidRDefault="000D1BD8">
            <w:pPr>
              <w:pStyle w:val="rvps12"/>
              <w:numPr>
                <w:ilvl w:val="0"/>
                <w:numId w:val="9"/>
              </w:numPr>
              <w:spacing w:before="0" w:beforeAutospacing="0" w:after="0" w:afterAutospacing="0"/>
              <w:ind w:left="321" w:hanging="284"/>
              <w:jc w:val="both"/>
            </w:pPr>
            <w:r>
              <w:t>відповідальність за доручену справу.</w:t>
            </w:r>
          </w:p>
        </w:tc>
      </w:tr>
      <w:tr w:rsidR="00340059">
        <w:trPr>
          <w:trHeight w:val="355"/>
        </w:trPr>
        <w:tc>
          <w:tcPr>
            <w:tcW w:w="750" w:type="dxa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ІІІ</w:t>
            </w:r>
          </w:p>
        </w:tc>
        <w:tc>
          <w:tcPr>
            <w:tcW w:w="9030" w:type="dxa"/>
            <w:gridSpan w:val="3"/>
            <w:shd w:val="clear" w:color="auto" w:fill="auto"/>
          </w:tcPr>
          <w:p w:rsidR="00340059" w:rsidRDefault="000D1B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ІНШІ ВІДОМОСТІ</w:t>
            </w:r>
          </w:p>
        </w:tc>
      </w:tr>
      <w:tr w:rsidR="00340059" w:rsidTr="00A47506">
        <w:trPr>
          <w:gridAfter w:val="1"/>
          <w:wAfter w:w="9" w:type="dxa"/>
          <w:trHeight w:val="992"/>
        </w:trPr>
        <w:tc>
          <w:tcPr>
            <w:tcW w:w="750" w:type="dxa"/>
            <w:shd w:val="clear" w:color="auto" w:fill="auto"/>
          </w:tcPr>
          <w:p w:rsidR="00340059" w:rsidRDefault="00DE01F7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</w:t>
            </w:r>
            <w:r w:rsidR="000D1BD8">
              <w:rPr>
                <w:rFonts w:ascii="Times New Roman" w:hAnsi="Times New Roman"/>
                <w:caps/>
                <w:sz w:val="24"/>
                <w:szCs w:val="24"/>
              </w:rPr>
              <w:t>.1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Кваліфікаційний іспит (тестування)</w:t>
            </w:r>
          </w:p>
        </w:tc>
        <w:tc>
          <w:tcPr>
            <w:tcW w:w="5895" w:type="dxa"/>
            <w:shd w:val="clear" w:color="auto" w:fill="auto"/>
          </w:tcPr>
          <w:p w:rsidR="00C332F5" w:rsidRPr="00C332F5" w:rsidRDefault="000D1BD8" w:rsidP="00C332F5">
            <w:pPr>
              <w:pStyle w:val="a4"/>
              <w:numPr>
                <w:ilvl w:val="0"/>
                <w:numId w:val="11"/>
              </w:numPr>
              <w:tabs>
                <w:tab w:val="left" w:pos="261"/>
              </w:tabs>
              <w:ind w:left="0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>тестування на знання законодавства 1-го та 2-го рівнів (</w:t>
            </w:r>
            <w:hyperlink r:id="rId5">
              <w:r>
                <w:rPr>
                  <w:u w:val="single"/>
                  <w:lang w:val="uk-UA"/>
                </w:rPr>
                <w:t>https://nabu.gov.ua/perelik-pytan-do-kvalifikaciynogo-ispytu</w:t>
              </w:r>
            </w:hyperlink>
            <w:r w:rsidRPr="00C332F5">
              <w:rPr>
                <w:lang w:val="uk-UA"/>
              </w:rPr>
              <w:t>)</w:t>
            </w:r>
            <w:r w:rsidR="00BE365F">
              <w:rPr>
                <w:lang w:val="uk-UA"/>
              </w:rPr>
              <w:t xml:space="preserve"> 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DE01F7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lastRenderedPageBreak/>
              <w:t>1</w:t>
            </w:r>
            <w:r w:rsidR="000D1BD8">
              <w:rPr>
                <w:rFonts w:ascii="Times New Roman" w:hAnsi="Times New Roman"/>
                <w:caps/>
                <w:sz w:val="24"/>
                <w:szCs w:val="24"/>
              </w:rPr>
              <w:t>.2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Перелік документів</w:t>
            </w:r>
          </w:p>
        </w:tc>
        <w:tc>
          <w:tcPr>
            <w:tcW w:w="5895" w:type="dxa"/>
            <w:shd w:val="clear" w:color="auto" w:fill="FFFFFF"/>
          </w:tcPr>
          <w:p w:rsidR="00BE365F" w:rsidRPr="00DE01F7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01F7">
              <w:rPr>
                <w:rFonts w:ascii="Times New Roman" w:hAnsi="Times New Roman"/>
                <w:b/>
                <w:sz w:val="24"/>
                <w:szCs w:val="24"/>
              </w:rPr>
              <w:t>Особи, які бажають взяти участь у конкурсі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 xml:space="preserve">, подають в електронній формі </w:t>
            </w:r>
            <w:r w:rsidRPr="00DE01F7">
              <w:rPr>
                <w:rFonts w:ascii="Times New Roman" w:hAnsi="Times New Roman"/>
                <w:b/>
                <w:sz w:val="24"/>
                <w:szCs w:val="24"/>
              </w:rPr>
              <w:t xml:space="preserve">безпосередньо через </w:t>
            </w:r>
            <w:proofErr w:type="spellStart"/>
            <w:r w:rsidRPr="00DE01F7">
              <w:rPr>
                <w:rFonts w:ascii="Times New Roman" w:hAnsi="Times New Roman"/>
                <w:b/>
                <w:sz w:val="24"/>
                <w:szCs w:val="24"/>
              </w:rPr>
              <w:t>вебсайт</w:t>
            </w:r>
            <w:proofErr w:type="spellEnd"/>
            <w:r w:rsidRPr="00DE01F7">
              <w:rPr>
                <w:rFonts w:ascii="Times New Roman" w:hAnsi="Times New Roman"/>
                <w:b/>
                <w:sz w:val="24"/>
                <w:szCs w:val="24"/>
              </w:rPr>
              <w:t xml:space="preserve"> Національного бюро:</w:t>
            </w: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 xml:space="preserve">   1) 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 xml:space="preserve">2) анкету кандидата на посаду до Національного бюро (заповнюється через </w:t>
            </w:r>
            <w:proofErr w:type="spellStart"/>
            <w:r w:rsidRPr="00BE365F">
              <w:rPr>
                <w:rFonts w:ascii="Times New Roman" w:hAnsi="Times New Roman"/>
                <w:sz w:val="24"/>
                <w:szCs w:val="24"/>
              </w:rPr>
              <w:t>вебсайт</w:t>
            </w:r>
            <w:proofErr w:type="spellEnd"/>
            <w:r w:rsidRPr="00BE365F">
              <w:rPr>
                <w:rFonts w:ascii="Times New Roman" w:hAnsi="Times New Roman"/>
                <w:sz w:val="24"/>
                <w:szCs w:val="24"/>
              </w:rPr>
              <w:t xml:space="preserve"> Національного бюро);</w:t>
            </w:r>
          </w:p>
          <w:p w:rsidR="00BE365F" w:rsidRPr="00BE365F" w:rsidRDefault="00BE365F" w:rsidP="00BE365F">
            <w:pPr>
              <w:spacing w:after="0" w:line="240" w:lineRule="auto"/>
              <w:ind w:firstLine="3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 xml:space="preserve">    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BE365F" w:rsidRPr="00BE365F" w:rsidRDefault="00BE365F" w:rsidP="00BE365F">
            <w:pPr>
              <w:spacing w:after="0" w:line="240" w:lineRule="auto"/>
              <w:ind w:firstLine="6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>4) 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BE365F" w:rsidRPr="00BE365F" w:rsidRDefault="00BE365F" w:rsidP="00DE01F7">
            <w:pPr>
              <w:spacing w:after="0" w:line="240" w:lineRule="auto"/>
              <w:ind w:firstLine="5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BE365F" w:rsidRPr="00BE365F" w:rsidRDefault="00BE365F" w:rsidP="00DE01F7">
            <w:pPr>
              <w:spacing w:after="0" w:line="240" w:lineRule="auto"/>
              <w:ind w:firstLine="5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>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 xml:space="preserve">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 </w:t>
            </w: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b/>
                <w:sz w:val="24"/>
                <w:szCs w:val="24"/>
              </w:rPr>
              <w:t xml:space="preserve">Особи, які є працівниками Національного бюро 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 xml:space="preserve">та бажають взяти участь у конкурсі, подають в електронній формі </w:t>
            </w:r>
            <w:r w:rsidRPr="00BE365F">
              <w:rPr>
                <w:rFonts w:ascii="Times New Roman" w:hAnsi="Times New Roman"/>
                <w:b/>
                <w:sz w:val="24"/>
                <w:szCs w:val="24"/>
              </w:rPr>
              <w:t xml:space="preserve">безпосередньо через </w:t>
            </w:r>
            <w:proofErr w:type="spellStart"/>
            <w:r w:rsidRPr="00BE365F">
              <w:rPr>
                <w:rFonts w:ascii="Times New Roman" w:hAnsi="Times New Roman"/>
                <w:b/>
                <w:sz w:val="24"/>
                <w:szCs w:val="24"/>
              </w:rPr>
              <w:t>вебсайт</w:t>
            </w:r>
            <w:proofErr w:type="spellEnd"/>
            <w:r w:rsidRPr="00BE365F">
              <w:rPr>
                <w:rFonts w:ascii="Times New Roman" w:hAnsi="Times New Roman"/>
                <w:b/>
                <w:sz w:val="24"/>
                <w:szCs w:val="24"/>
              </w:rPr>
              <w:t xml:space="preserve"> Національного бюро: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>1)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ab/>
              <w:t xml:space="preserve"> 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BE365F" w:rsidRPr="00BE365F" w:rsidRDefault="00BE365F" w:rsidP="00BE365F">
            <w:pPr>
              <w:spacing w:after="0" w:line="240" w:lineRule="auto"/>
              <w:ind w:firstLine="6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ab/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BE365F">
              <w:rPr>
                <w:rFonts w:ascii="Times New Roman" w:hAnsi="Times New Roman"/>
                <w:sz w:val="24"/>
                <w:szCs w:val="24"/>
              </w:rPr>
              <w:t>вебсайт</w:t>
            </w:r>
            <w:proofErr w:type="spellEnd"/>
            <w:r w:rsidRPr="00BE365F">
              <w:rPr>
                <w:rFonts w:ascii="Times New Roman" w:hAnsi="Times New Roman"/>
                <w:sz w:val="24"/>
                <w:szCs w:val="24"/>
              </w:rPr>
              <w:t xml:space="preserve"> Національного бюро);</w:t>
            </w: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>3)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ab/>
              <w:t xml:space="preserve">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 xml:space="preserve"> Зразки заяв розміщені на офіційному </w:t>
            </w:r>
            <w:proofErr w:type="spellStart"/>
            <w:r w:rsidRPr="00BE365F">
              <w:rPr>
                <w:rFonts w:ascii="Times New Roman" w:hAnsi="Times New Roman"/>
                <w:sz w:val="24"/>
                <w:szCs w:val="24"/>
              </w:rPr>
              <w:t>вебсайті</w:t>
            </w:r>
            <w:proofErr w:type="spellEnd"/>
            <w:r w:rsidRPr="00BE365F">
              <w:rPr>
                <w:rFonts w:ascii="Times New Roman" w:hAnsi="Times New Roman"/>
                <w:sz w:val="24"/>
                <w:szCs w:val="24"/>
              </w:rPr>
              <w:t xml:space="preserve"> Національного бюро (</w:t>
            </w:r>
            <w:hyperlink r:id="rId6" w:history="1">
              <w:r w:rsidRPr="00113946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https://nabu.gov.ua/robota-v-nabu/pravila-priiomu/poryadok-provedennya-vidkrytogo-konkursu/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>(Порядок проведення відкритого конкурсу, розділ ІІІ).</w:t>
            </w:r>
          </w:p>
          <w:p w:rsidR="00BE365F" w:rsidRPr="00BE365F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E365F">
              <w:rPr>
                <w:rFonts w:ascii="Times New Roman" w:hAnsi="Times New Roman"/>
                <w:sz w:val="24"/>
                <w:szCs w:val="24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:rsidR="00340059" w:rsidRDefault="00BE365F" w:rsidP="00BE365F">
            <w:pPr>
              <w:spacing w:after="0" w:line="240" w:lineRule="auto"/>
              <w:ind w:firstLine="5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65F">
              <w:rPr>
                <w:rFonts w:ascii="Times New Roman" w:hAnsi="Times New Roman"/>
                <w:sz w:val="24"/>
                <w:szCs w:val="24"/>
              </w:rPr>
              <w:t>До участі у конкурсі на зайняття посад осіб начальницького складу Національного бюро, згідно з пунктом 1 розділу IV Порядку проведення відкритого конкурсу, не допускаються особи, які не відповідають вимогам та обмеженням, встановленими 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здоров’я; звільнення у відставку тощо).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DE01F7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lastRenderedPageBreak/>
              <w:t>1</w:t>
            </w:r>
            <w:r w:rsidR="000D1BD8">
              <w:rPr>
                <w:rFonts w:ascii="Times New Roman" w:hAnsi="Times New Roman"/>
                <w:caps/>
                <w:sz w:val="24"/>
                <w:szCs w:val="24"/>
              </w:rPr>
              <w:t>.3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Термін подання документів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 w:rsidP="000D1BD8">
            <w:pPr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kern w:val="36"/>
                <w:sz w:val="24"/>
                <w:szCs w:val="24"/>
              </w:rPr>
              <w:t>Протягом 10</w:t>
            </w:r>
            <w:r>
              <w:rPr>
                <w:rFonts w:ascii="Times New Roman" w:hAnsi="Times New Roman"/>
                <w:kern w:val="36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календарних днів </w:t>
            </w:r>
            <w:r>
              <w:rPr>
                <w:rFonts w:ascii="Times New Roman" w:hAnsi="Times New Roman"/>
                <w:sz w:val="24"/>
                <w:szCs w:val="24"/>
              </w:rPr>
              <w:t>з дня оприлюднення повідомлення про проведення конкурсу.</w:t>
            </w:r>
            <w:r>
              <w:rPr>
                <w:rFonts w:ascii="Times New Roman" w:hAnsi="Times New Roman"/>
                <w:kern w:val="36"/>
                <w:sz w:val="24"/>
                <w:szCs w:val="24"/>
              </w:rPr>
              <w:t xml:space="preserve"> </w:t>
            </w:r>
          </w:p>
        </w:tc>
      </w:tr>
      <w:tr w:rsidR="00340059">
        <w:trPr>
          <w:gridAfter w:val="1"/>
          <w:wAfter w:w="9" w:type="dxa"/>
          <w:trHeight w:val="772"/>
        </w:trPr>
        <w:tc>
          <w:tcPr>
            <w:tcW w:w="750" w:type="dxa"/>
            <w:shd w:val="clear" w:color="auto" w:fill="auto"/>
          </w:tcPr>
          <w:p w:rsidR="00340059" w:rsidRDefault="00DE01F7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</w:t>
            </w:r>
            <w:r w:rsidR="000D1BD8">
              <w:rPr>
                <w:rFonts w:ascii="Times New Roman" w:hAnsi="Times New Roman"/>
                <w:caps/>
                <w:sz w:val="24"/>
                <w:szCs w:val="24"/>
              </w:rPr>
              <w:t>.4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Прийом документів</w:t>
            </w:r>
          </w:p>
        </w:tc>
        <w:tc>
          <w:tcPr>
            <w:tcW w:w="5895" w:type="dxa"/>
            <w:shd w:val="clear" w:color="auto" w:fill="auto"/>
          </w:tcPr>
          <w:p w:rsidR="00340059" w:rsidRDefault="004257B4" w:rsidP="00C332F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257B4">
              <w:rPr>
                <w:rFonts w:ascii="Times New Roman" w:hAnsi="Times New Roman"/>
                <w:kern w:val="36"/>
                <w:sz w:val="24"/>
                <w:szCs w:val="24"/>
                <w:lang w:val="ru-RU" w:eastAsia="ru-RU"/>
              </w:rPr>
              <w:t xml:space="preserve">За </w:t>
            </w:r>
            <w:proofErr w:type="spellStart"/>
            <w:r w:rsidRPr="004257B4">
              <w:rPr>
                <w:rFonts w:ascii="Times New Roman" w:hAnsi="Times New Roman"/>
                <w:kern w:val="36"/>
                <w:sz w:val="24"/>
                <w:szCs w:val="24"/>
                <w:lang w:val="ru-RU" w:eastAsia="ru-RU"/>
              </w:rPr>
              <w:t>посиланням</w:t>
            </w:r>
            <w:proofErr w:type="spellEnd"/>
            <w:r w:rsidRPr="004257B4">
              <w:rPr>
                <w:rFonts w:ascii="Times New Roman" w:hAnsi="Times New Roman"/>
                <w:kern w:val="36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4257B4">
              <w:rPr>
                <w:rFonts w:ascii="Times New Roman" w:hAnsi="Times New Roman"/>
                <w:kern w:val="36"/>
                <w:sz w:val="24"/>
                <w:szCs w:val="24"/>
                <w:lang w:val="ru-RU" w:eastAsia="ru-RU"/>
              </w:rPr>
              <w:t>вебсайті</w:t>
            </w:r>
            <w:proofErr w:type="spellEnd"/>
            <w:r w:rsidRPr="004257B4">
              <w:rPr>
                <w:rFonts w:ascii="Times New Roman" w:hAnsi="Times New Roman"/>
                <w:kern w:val="36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57B4">
              <w:rPr>
                <w:rFonts w:ascii="Times New Roman" w:hAnsi="Times New Roman"/>
                <w:kern w:val="36"/>
                <w:sz w:val="24"/>
                <w:szCs w:val="24"/>
                <w:lang w:val="ru-RU" w:eastAsia="ru-RU"/>
              </w:rPr>
              <w:t>Національного</w:t>
            </w:r>
            <w:proofErr w:type="spellEnd"/>
            <w:r w:rsidRPr="004257B4">
              <w:rPr>
                <w:rFonts w:ascii="Times New Roman" w:hAnsi="Times New Roman"/>
                <w:kern w:val="36"/>
                <w:sz w:val="24"/>
                <w:szCs w:val="24"/>
                <w:lang w:val="ru-RU" w:eastAsia="ru-RU"/>
              </w:rPr>
              <w:t xml:space="preserve"> бюро </w:t>
            </w:r>
            <w:hyperlink r:id="rId7" w:history="1">
              <w:r w:rsidRPr="004257B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https://nabu.gov.ua/robota-v-nabu/perelik-vakansiy/</w:t>
              </w:r>
            </w:hyperlink>
            <w:r w:rsidR="00C332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40059">
        <w:trPr>
          <w:gridAfter w:val="1"/>
          <w:wAfter w:w="9" w:type="dxa"/>
          <w:trHeight w:val="442"/>
        </w:trPr>
        <w:tc>
          <w:tcPr>
            <w:tcW w:w="750" w:type="dxa"/>
            <w:shd w:val="clear" w:color="auto" w:fill="auto"/>
          </w:tcPr>
          <w:p w:rsidR="00340059" w:rsidRDefault="00DE01F7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</w:t>
            </w:r>
            <w:r w:rsidR="000D1BD8">
              <w:rPr>
                <w:rFonts w:ascii="Times New Roman" w:hAnsi="Times New Roman"/>
                <w:caps/>
                <w:sz w:val="24"/>
                <w:szCs w:val="24"/>
              </w:rPr>
              <w:t>.5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Контактні дані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8">
              <w:r>
                <w:rPr>
                  <w:rStyle w:val="a7"/>
                  <w:rFonts w:ascii="Times New Roman" w:hAnsi="Times New Roman"/>
                  <w:sz w:val="24"/>
                  <w:szCs w:val="24"/>
                </w:rPr>
                <w:t>commission1@nabu.gov.ua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r>
              <w:rPr>
                <w:rStyle w:val="a7"/>
                <w:rFonts w:ascii="Times New Roman" w:hAnsi="Times New Roman"/>
                <w:sz w:val="24"/>
                <w:szCs w:val="24"/>
              </w:rPr>
              <w:t>(044) 246-31-22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DE01F7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</w:t>
            </w:r>
            <w:r w:rsidR="000D1BD8">
              <w:rPr>
                <w:rFonts w:ascii="Times New Roman" w:hAnsi="Times New Roman"/>
                <w:caps/>
                <w:sz w:val="24"/>
                <w:szCs w:val="24"/>
              </w:rPr>
              <w:t>.6</w:t>
            </w:r>
          </w:p>
        </w:tc>
        <w:tc>
          <w:tcPr>
            <w:tcW w:w="3690" w:type="dxa"/>
            <w:shd w:val="clear" w:color="auto" w:fill="auto"/>
          </w:tcPr>
          <w:p w:rsidR="00340059" w:rsidRDefault="000D1BD8" w:rsidP="00DE01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Умови оплати праці</w:t>
            </w:r>
          </w:p>
        </w:tc>
        <w:tc>
          <w:tcPr>
            <w:tcW w:w="5895" w:type="dxa"/>
            <w:shd w:val="clear" w:color="auto" w:fill="auto"/>
          </w:tcPr>
          <w:p w:rsidR="00340059" w:rsidRDefault="000D1BD8" w:rsidP="00DE01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Відповідно до положень статті 23 Закону України «Про Національне антикорупційне бюро України» та постанови Кабінету Мі</w:t>
            </w:r>
            <w:r w:rsidR="00DE01F7">
              <w:rPr>
                <w:rFonts w:ascii="Times New Roman" w:hAnsi="Times New Roman"/>
                <w:sz w:val="24"/>
                <w:szCs w:val="24"/>
              </w:rPr>
              <w:t xml:space="preserve">ністрів України від 30.03.2016 </w:t>
            </w:r>
            <w:r>
              <w:rPr>
                <w:rFonts w:ascii="Times New Roman" w:hAnsi="Times New Roman"/>
                <w:sz w:val="24"/>
                <w:szCs w:val="24"/>
              </w:rPr>
              <w:t>№ 251 «Про встановлення розміру доплати за спеціальне звання осіб начальницького складу Національного антикорупційного бюро України»</w:t>
            </w:r>
            <w:r w:rsidR="00DE01F7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340059">
        <w:trPr>
          <w:gridAfter w:val="1"/>
          <w:wAfter w:w="9" w:type="dxa"/>
        </w:trPr>
        <w:tc>
          <w:tcPr>
            <w:tcW w:w="750" w:type="dxa"/>
            <w:shd w:val="clear" w:color="auto" w:fill="auto"/>
          </w:tcPr>
          <w:p w:rsidR="00340059" w:rsidRDefault="00DE01F7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1</w:t>
            </w:r>
            <w:r w:rsidR="000D1BD8">
              <w:rPr>
                <w:rFonts w:ascii="Times New Roman" w:hAnsi="Times New Roman"/>
                <w:caps/>
                <w:sz w:val="24"/>
                <w:szCs w:val="24"/>
              </w:rPr>
              <w:t>.7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Місце проведення конкурсу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059" w:rsidRDefault="000D1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03035, м. Київ, вул. Дениса Монастирського, 3 (адміністративна будівля Національного бюро)</w:t>
            </w:r>
          </w:p>
        </w:tc>
      </w:tr>
    </w:tbl>
    <w:p w:rsidR="00340059" w:rsidRDefault="00340059">
      <w:pPr>
        <w:spacing w:after="0" w:line="240" w:lineRule="auto"/>
        <w:ind w:left="-567" w:right="-144"/>
        <w:jc w:val="both"/>
        <w:rPr>
          <w:rFonts w:ascii="Times New Roman" w:hAnsi="Times New Roman"/>
        </w:rPr>
      </w:pPr>
    </w:p>
    <w:p w:rsidR="00340059" w:rsidRDefault="000D1BD8">
      <w:pPr>
        <w:spacing w:after="0" w:line="240" w:lineRule="auto"/>
        <w:ind w:left="-567" w:right="-14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*Посадові оклади працівників Національного бюро, які проходять стажування, встановлюються з понижуючим коефіцієнтом 1,5.</w:t>
      </w:r>
    </w:p>
    <w:p w:rsidR="00340059" w:rsidRDefault="003400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0059" w:rsidRDefault="00340059"/>
    <w:sectPr w:rsidR="00340059">
      <w:pgSz w:w="11906" w:h="16838"/>
      <w:pgMar w:top="850" w:right="850" w:bottom="850" w:left="127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A6F95"/>
    <w:multiLevelType w:val="hybridMultilevel"/>
    <w:tmpl w:val="B4140E30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1C9825B5"/>
    <w:multiLevelType w:val="hybridMultilevel"/>
    <w:tmpl w:val="60563288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EAB4326"/>
    <w:multiLevelType w:val="hybridMultilevel"/>
    <w:tmpl w:val="402E90B8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FF3462B"/>
    <w:multiLevelType w:val="hybridMultilevel"/>
    <w:tmpl w:val="26D050D4"/>
    <w:lvl w:ilvl="0" w:tplc="901058E4">
      <w:start w:val="1"/>
      <w:numFmt w:val="bullet"/>
      <w:lvlText w:val=""/>
      <w:lvlJc w:val="left"/>
      <w:pPr>
        <w:ind w:left="360" w:hanging="360"/>
      </w:pPr>
      <w:rPr>
        <w:rFonts w:ascii="Symbol" w:hAnsi="Symbol"/>
        <w:color w:val="auto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3A2A2209"/>
    <w:multiLevelType w:val="hybridMultilevel"/>
    <w:tmpl w:val="24BEDF0A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2FF0008"/>
    <w:multiLevelType w:val="hybridMultilevel"/>
    <w:tmpl w:val="A4CCAEE8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3832DD9"/>
    <w:multiLevelType w:val="hybridMultilevel"/>
    <w:tmpl w:val="448044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F4A4E"/>
    <w:multiLevelType w:val="hybridMultilevel"/>
    <w:tmpl w:val="5EA0A53C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E9B3903"/>
    <w:multiLevelType w:val="hybridMultilevel"/>
    <w:tmpl w:val="4F141FF6"/>
    <w:lvl w:ilvl="0" w:tplc="0D8AAB5A">
      <w:start w:val="1"/>
      <w:numFmt w:val="bullet"/>
      <w:lvlText w:val=""/>
      <w:lvlJc w:val="left"/>
      <w:pPr>
        <w:ind w:left="757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77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97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917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37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57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77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97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517" w:hanging="360"/>
      </w:pPr>
      <w:rPr>
        <w:rFonts w:ascii="Wingdings" w:hAnsi="Wingdings"/>
      </w:rPr>
    </w:lvl>
  </w:abstractNum>
  <w:abstractNum w:abstractNumId="9" w15:restartNumberingAfterBreak="0">
    <w:nsid w:val="70BF3208"/>
    <w:multiLevelType w:val="hybridMultilevel"/>
    <w:tmpl w:val="4EB62E38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25F71D8"/>
    <w:multiLevelType w:val="hybridMultilevel"/>
    <w:tmpl w:val="0268B1E6"/>
    <w:lvl w:ilvl="0" w:tplc="0D8AAB5A">
      <w:start w:val="1"/>
      <w:numFmt w:val="bullet"/>
      <w:lvlText w:val=""/>
      <w:lvlJc w:val="left"/>
      <w:pPr>
        <w:ind w:left="2628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B861CA5"/>
    <w:multiLevelType w:val="hybridMultilevel"/>
    <w:tmpl w:val="01B60478"/>
    <w:lvl w:ilvl="0" w:tplc="AD5E9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9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59"/>
    <w:rsid w:val="000D1BD8"/>
    <w:rsid w:val="000E3ED0"/>
    <w:rsid w:val="00231DD0"/>
    <w:rsid w:val="00340059"/>
    <w:rsid w:val="004257B4"/>
    <w:rsid w:val="004A29FB"/>
    <w:rsid w:val="0053777B"/>
    <w:rsid w:val="00594DAD"/>
    <w:rsid w:val="00774955"/>
    <w:rsid w:val="007A78FF"/>
    <w:rsid w:val="00A47506"/>
    <w:rsid w:val="00AA2FBB"/>
    <w:rsid w:val="00B948A4"/>
    <w:rsid w:val="00BE365F"/>
    <w:rsid w:val="00C332F5"/>
    <w:rsid w:val="00DE01F7"/>
    <w:rsid w:val="00F3333F"/>
    <w:rsid w:val="00F7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87E88"/>
  <w15:docId w15:val="{4D1774A4-F34A-479C-B202-5BA45C1E6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spacing w:after="0" w:line="240" w:lineRule="auto"/>
    </w:pPr>
    <w:rPr>
      <w:lang w:val="ru-RU"/>
    </w:rPr>
  </w:style>
  <w:style w:type="paragraph" w:customStyle="1" w:styleId="rvps12">
    <w:name w:val="rvps1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4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1">
    <w:name w:val="Абзац списку1"/>
    <w:basedOn w:val="a"/>
    <w:pPr>
      <w:spacing w:after="200" w:line="276" w:lineRule="auto"/>
      <w:ind w:left="720"/>
      <w:contextualSpacing/>
    </w:pPr>
  </w:style>
  <w:style w:type="paragraph" w:styleId="a5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6">
    <w:name w:val="line number"/>
    <w:basedOn w:val="a0"/>
    <w:semiHidden/>
  </w:style>
  <w:style w:type="character" w:styleId="a7">
    <w:name w:val="Hyperlink"/>
    <w:rPr>
      <w:color w:val="0000FF"/>
      <w:u w:val="single"/>
    </w:rPr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Середня сітка 21"/>
    <w:uiPriority w:val="1"/>
    <w:qFormat/>
    <w:rsid w:val="007A78FF"/>
    <w:pPr>
      <w:spacing w:after="0" w:line="240" w:lineRule="auto"/>
    </w:pPr>
    <w:rPr>
      <w:rFonts w:eastAsia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1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7956</Words>
  <Characters>4535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Юпатін Микола Олександрович</dc:creator>
  <cp:lastModifiedBy>Медина Олена Степанівна</cp:lastModifiedBy>
  <cp:revision>6</cp:revision>
  <dcterms:created xsi:type="dcterms:W3CDTF">2026-09-15T11:23:00Z</dcterms:created>
  <dcterms:modified xsi:type="dcterms:W3CDTF">2026-09-22T07:09:00Z</dcterms:modified>
</cp:coreProperties>
</file>