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364" w:rsidRPr="00E32364" w:rsidRDefault="00E32364" w:rsidP="00E32364">
      <w:pPr>
        <w:spacing w:after="0" w:line="235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  <w:r w:rsidRPr="00E32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«Начальник Відділу внутрішнього аудиту»</w:t>
      </w:r>
    </w:p>
    <w:p w:rsidR="00E32364" w:rsidRPr="00E32364" w:rsidRDefault="00E32364" w:rsidP="00E32364">
      <w:pPr>
        <w:spacing w:after="0" w:line="235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E32364" w:rsidRPr="00E32364" w:rsidRDefault="00E32364" w:rsidP="00E32364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1"/>
        <w:gridCol w:w="4998"/>
      </w:tblGrid>
      <w:tr w:rsidR="00E32364" w:rsidRPr="00E32364" w:rsidTr="007517A2">
        <w:tc>
          <w:tcPr>
            <w:tcW w:w="4608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64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E32364" w:rsidRPr="00E32364" w:rsidTr="007517A2">
        <w:tc>
          <w:tcPr>
            <w:tcW w:w="4608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sz w:val="10"/>
                <w:szCs w:val="10"/>
              </w:rPr>
            </w:pPr>
          </w:p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23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  <w:r w:rsidRPr="00E323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Семен КРИВОНОС</w:t>
            </w:r>
          </w:p>
        </w:tc>
      </w:tr>
      <w:tr w:rsidR="00E32364" w:rsidRPr="00E32364" w:rsidTr="007517A2">
        <w:tc>
          <w:tcPr>
            <w:tcW w:w="4608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64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E32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2364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E32364" w:rsidRPr="00E32364" w:rsidTr="007517A2">
        <w:tc>
          <w:tcPr>
            <w:tcW w:w="4608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963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32364" w:rsidRPr="00E32364" w:rsidTr="007517A2">
        <w:tc>
          <w:tcPr>
            <w:tcW w:w="4608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</w:tcPr>
          <w:p w:rsidR="00E32364" w:rsidRPr="00E32364" w:rsidRDefault="00E32364" w:rsidP="00A07D04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6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07D04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E32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A07D04">
              <w:rPr>
                <w:rFonts w:ascii="Times New Roman" w:eastAsia="Calibri" w:hAnsi="Times New Roman" w:cs="Times New Roman"/>
                <w:sz w:val="24"/>
                <w:szCs w:val="24"/>
              </w:rPr>
              <w:t>вересня</w:t>
            </w:r>
            <w:bookmarkStart w:id="0" w:name="_GoBack"/>
            <w:bookmarkEnd w:id="0"/>
            <w:r w:rsidRPr="00E32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</w:tbl>
    <w:p w:rsidR="00E32364" w:rsidRPr="00E32364" w:rsidRDefault="00E32364" w:rsidP="00E32364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36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14"/>
        <w:gridCol w:w="6461"/>
        <w:gridCol w:w="6"/>
      </w:tblGrid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  <w:vAlign w:val="center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475" w:type="dxa"/>
            <w:gridSpan w:val="2"/>
            <w:shd w:val="clear" w:color="auto" w:fill="auto"/>
            <w:vAlign w:val="center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 w:right="142" w:hanging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державного органу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tabs>
                <w:tab w:val="left" w:pos="312"/>
              </w:tabs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</w:t>
            </w:r>
          </w:p>
        </w:tc>
      </w:tr>
      <w:tr w:rsidR="00E32364" w:rsidRPr="00E32364" w:rsidTr="00F116BA">
        <w:trPr>
          <w:gridAfter w:val="1"/>
          <w:wAfter w:w="6" w:type="dxa"/>
          <w:trHeight w:val="512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 w:right="142" w:hanging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 w:firstLine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 внутрішнього аудиту</w:t>
            </w:r>
          </w:p>
        </w:tc>
      </w:tr>
      <w:tr w:rsidR="00E32364" w:rsidRPr="00E32364" w:rsidTr="00F116BA">
        <w:trPr>
          <w:gridAfter w:val="1"/>
          <w:wAfter w:w="6" w:type="dxa"/>
          <w:trHeight w:val="309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 w:right="142" w:hanging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 w:firstLine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відділу 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 w:right="142" w:hanging="284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</w:pP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</w:t>
            </w:r>
          </w:p>
        </w:tc>
      </w:tr>
      <w:tr w:rsidR="00E32364" w:rsidRPr="00E32364" w:rsidTr="00F116BA">
        <w:trPr>
          <w:gridAfter w:val="1"/>
          <w:wAfter w:w="6" w:type="dxa"/>
          <w:trHeight w:val="369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 w:right="142" w:hanging="284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</w:pP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діяльності Відділу внутрішнього аудиту щодо планування, організації та здійснення аудиторських досліджень та аудиторського консультування шляхом оцінки діяльності Національного антикорупційного бюро України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 w:right="142" w:hanging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здійснення керівництва та організації роботи Відділу;</w:t>
            </w:r>
          </w:p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організація, забезпечення та контроль за своєчасним, якісним та ефективним виконанням працівниками Відділу посадових обов’язків, передбачених посадовими інструкціями, наказів (розпоряджень), вказівок та доручень керівництва Національного бюро;</w:t>
            </w:r>
          </w:p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організація та здійснення на належному рівні аудиторських досліджень та аудиторських консультувань, документування та реалізації їх результатів;</w:t>
            </w:r>
          </w:p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 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внутрішньої оцінки якості внутрішнього аудиту та забезпечення складання та виконання програми забезпечення та підвищення якості внутрішнього аудиту;</w:t>
            </w:r>
          </w:p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підготовка та надання Директору Національного антикорупційного бюро України за результатами проведених внутрішніх аудитів об’єктивних і незалежних висновків та рекомендацій щодо:</w:t>
            </w:r>
          </w:p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функціонування системи внутрішнього контролю та її удосконалення; </w:t>
            </w:r>
          </w:p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удосконалення системи управління; </w:t>
            </w:r>
          </w:p>
          <w:p w:rsidR="00E32364" w:rsidRPr="00E32364" w:rsidRDefault="00E32364" w:rsidP="00E32364">
            <w:pPr>
              <w:shd w:val="clear" w:color="auto" w:fill="FFFFFF"/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запобігання фактам незаконного, неефективного та нерезультативного використання бюджетних коштів та інших активів, запобігання виникненню помилок чи інших недоліків у діяльності Національного бюро.</w:t>
            </w:r>
          </w:p>
        </w:tc>
      </w:tr>
      <w:tr w:rsidR="00E32364" w:rsidRPr="00E32364" w:rsidTr="00F116BA">
        <w:trPr>
          <w:gridAfter w:val="1"/>
          <w:wAfter w:w="6" w:type="dxa"/>
          <w:trHeight w:val="293"/>
        </w:trPr>
        <w:tc>
          <w:tcPr>
            <w:tcW w:w="851" w:type="dxa"/>
            <w:shd w:val="clear" w:color="auto" w:fill="auto"/>
            <w:vAlign w:val="center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475" w:type="dxa"/>
            <w:gridSpan w:val="2"/>
            <w:shd w:val="clear" w:color="auto" w:fill="auto"/>
            <w:vAlign w:val="center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E32364" w:rsidRPr="00E32364" w:rsidTr="00F116BA">
        <w:tc>
          <w:tcPr>
            <w:tcW w:w="10332" w:type="dxa"/>
            <w:gridSpan w:val="4"/>
            <w:shd w:val="clear" w:color="auto" w:fill="auto"/>
          </w:tcPr>
          <w:p w:rsidR="00E32364" w:rsidRPr="00E32364" w:rsidRDefault="00E32364" w:rsidP="00E32364">
            <w:pPr>
              <w:numPr>
                <w:ilvl w:val="0"/>
                <w:numId w:val="2"/>
              </w:num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vMerge w:val="restart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Вища 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vMerge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 (або спеціаліст), бакалавр (дипломований після 2015 року)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Стаж роботи в державних органах 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підрозділах внутрішнього аудиту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не менше 5 років.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роботи на керівних посадах в державних органах не менше 1 року.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</w:t>
            </w:r>
          </w:p>
        </w:tc>
      </w:tr>
      <w:tr w:rsidR="00E32364" w:rsidRPr="00E32364" w:rsidTr="00F116BA">
        <w:trPr>
          <w:gridAfter w:val="1"/>
          <w:wAfter w:w="6" w:type="dxa"/>
          <w:trHeight w:val="683"/>
        </w:trPr>
        <w:tc>
          <w:tcPr>
            <w:tcW w:w="851" w:type="dxa"/>
            <w:shd w:val="clear" w:color="auto" w:fill="auto"/>
          </w:tcPr>
          <w:p w:rsidR="00E32364" w:rsidRPr="00E32364" w:rsidDel="00E7634A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Del="00E7634A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іноземною мовою є додатковою перевагою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364">
              <w:rPr>
                <w:rFonts w:ascii="Times New Roman" w:eastAsia="Arial Unicode MS" w:hAnsi="Times New Roman" w:cs="Times New Roman"/>
                <w:sz w:val="24"/>
                <w:szCs w:val="24"/>
              </w:rPr>
              <w:t>Безстрокове</w:t>
            </w:r>
          </w:p>
        </w:tc>
      </w:tr>
      <w:tr w:rsidR="00E32364" w:rsidRPr="00E32364" w:rsidTr="00F116BA">
        <w:tc>
          <w:tcPr>
            <w:tcW w:w="10332" w:type="dxa"/>
            <w:gridSpan w:val="4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E32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(найменування спеціальності)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Бізнес, адміністрування та право (</w:t>
            </w:r>
            <w:r w:rsidRPr="00E32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Облік і оподаткування;  Фінанси, банківська справа, страхування та фондовий ринок; Менеджмент; Право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Соціальні науки, журналі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стика, 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міжнародні відносини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32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Економіка</w:t>
            </w:r>
            <w:r w:rsidR="00F116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та міжнародні економічні відносини (економіка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1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роботи тривалістю не менше трьох років протягом останніх п’яти років в державних органах у підрозділах внутрішнього аудиту.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Знання законодавства відповідно до посадових обов’язків 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Конституція України:</w:t>
            </w:r>
          </w:p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Бюджетний кодекс України;</w:t>
            </w:r>
          </w:p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Митний кодекс України;</w:t>
            </w:r>
          </w:p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Податковий кодекс України; </w:t>
            </w:r>
          </w:p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державну службу»;</w:t>
            </w:r>
          </w:p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Національне антикорупційне бюро України»;</w:t>
            </w:r>
          </w:p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E32364" w:rsidRPr="00E32364" w:rsidRDefault="00E32364" w:rsidP="00F116BA">
            <w:pPr>
              <w:numPr>
                <w:ilvl w:val="0"/>
                <w:numId w:val="3"/>
              </w:num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публічні закупівлі»;</w:t>
            </w:r>
          </w:p>
          <w:p w:rsidR="00E32364" w:rsidRPr="00E32364" w:rsidRDefault="00E32364" w:rsidP="00F116BA">
            <w:pPr>
              <w:spacing w:after="0" w:line="240" w:lineRule="auto"/>
              <w:ind w:left="537" w:right="141" w:hanging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управління об'єктами державної власності».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Професійні знання (відповідно до посади з урахуванням вимог спеціальних законів)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засади здійснення внутрішнього контролю розпорядниками бюджетних коштів;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 збору та аналізу інформації, підготовки аналітичної документації;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розуміння принципів аналізу фінансово-господарської діяльності;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стандартів внутрішнього аудиту та регламентації бізнес-процесів;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методології проведення аудиту ефективності;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методології проведення аудиту відповідності;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методології проведення фінансового аудиту;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методології проведення ІТ-аудиту;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досконале знання державної мови;</w:t>
            </w:r>
          </w:p>
          <w:p w:rsidR="00E32364" w:rsidRPr="00E32364" w:rsidRDefault="00E32364" w:rsidP="00F116BA">
            <w:pPr>
              <w:numPr>
                <w:ilvl w:val="0"/>
                <w:numId w:val="4"/>
              </w:numPr>
              <w:spacing w:after="0" w:line="240" w:lineRule="auto"/>
              <w:ind w:left="253" w:right="141" w:hanging="2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 службової, професійної етики та загальні принципи службової поведінки державних службовців.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tabs>
                <w:tab w:val="left" w:pos="254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5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встановлення цілей, пріоритетів та орієнтирів;</w:t>
            </w:r>
          </w:p>
          <w:p w:rsidR="00E32364" w:rsidRPr="00E32364" w:rsidRDefault="00E32364" w:rsidP="00E32364">
            <w:pPr>
              <w:spacing w:after="0" w:line="25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організація та планування роботи;</w:t>
            </w:r>
          </w:p>
          <w:p w:rsidR="00E32364" w:rsidRPr="00E32364" w:rsidRDefault="00E32364" w:rsidP="00E32364">
            <w:pPr>
              <w:spacing w:after="0" w:line="25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вміння орієнтуватися на досягнення кінцевих результатів.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tabs>
                <w:tab w:val="left" w:pos="254"/>
              </w:tabs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Прийняття ефективних рішень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вміння брати на себе відповідальність;</w:t>
            </w:r>
          </w:p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навички управління та мотивації персоналу;</w:t>
            </w:r>
          </w:p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готовність  передавати досвід колегам;</w:t>
            </w:r>
          </w:p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аналітичні здібності;</w:t>
            </w:r>
          </w:p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високий рівень розвитку дедуктивного та індуктивного мислення;</w:t>
            </w:r>
          </w:p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здатність аналізувати багаторівневу інформацію;</w:t>
            </w:r>
          </w:p>
          <w:p w:rsidR="00E32364" w:rsidRPr="00E32364" w:rsidRDefault="00E32364" w:rsidP="00E32364">
            <w:pPr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системне мислення.</w:t>
            </w:r>
          </w:p>
        </w:tc>
      </w:tr>
      <w:tr w:rsidR="00E32364" w:rsidRPr="00E32364" w:rsidTr="00F116BA">
        <w:trPr>
          <w:gridAfter w:val="1"/>
          <w:wAfter w:w="6" w:type="dxa"/>
          <w:trHeight w:val="1228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left="-60"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ефективна взаємодії з державними органами та органами місцевого самоврядування;</w:t>
            </w:r>
          </w:p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left="-60"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вміння ефективної комунікації та публічних виступів;</w:t>
            </w:r>
          </w:p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left="-60" w:right="14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співпраця та налагодження партнерської взаємодії.</w:t>
            </w:r>
          </w:p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left="360" w:right="141" w:firstLine="142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before="100" w:beforeAutospacing="1" w:after="100" w:afterAutospacing="1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вміння працювати з інформацією;</w:t>
            </w:r>
          </w:p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здатність працювати в декількох проектах одночасно;</w:t>
            </w:r>
          </w:p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вміння ефективно використовувати ресурси (у тому числі фінансові і матеріальні);</w:t>
            </w:r>
          </w:p>
          <w:p w:rsidR="00E32364" w:rsidRPr="00E32364" w:rsidRDefault="00E32364" w:rsidP="00E32364">
            <w:pPr>
              <w:tabs>
                <w:tab w:val="left" w:pos="388"/>
              </w:tabs>
              <w:spacing w:after="0" w:line="240" w:lineRule="auto"/>
              <w:ind w:right="141" w:firstLine="82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вміння надавати пропозиції, їх аргументувати та презентувати.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before="100" w:beforeAutospacing="1" w:after="100" w:afterAutospacing="1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вміння ділитися новим знаннями;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здатність виконувати колегіальну роботу;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інтелектуальна та емоційна зрілість.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before="100" w:beforeAutospacing="1" w:after="100" w:afterAutospacing="1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tabs>
                <w:tab w:val="left" w:pos="361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5"/>
            <w:bookmarkEnd w:id="2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конструктивне сприйняття змін;</w:t>
            </w:r>
          </w:p>
          <w:p w:rsidR="00E32364" w:rsidRPr="00E32364" w:rsidRDefault="00E32364" w:rsidP="00E32364">
            <w:pPr>
              <w:tabs>
                <w:tab w:val="left" w:pos="361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стійкість до стресу.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 вміння використовувати </w:t>
            </w:r>
            <w:proofErr w:type="spellStart"/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</w:t>
            </w:r>
            <w:proofErr w:type="spellEnd"/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’</w:t>
            </w:r>
            <w:proofErr w:type="spellStart"/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ютерне</w:t>
            </w:r>
            <w:proofErr w:type="spellEnd"/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обладнання та програмне забезпечення;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впевнений користувач ПК: </w:t>
            </w:r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Office</w:t>
            </w:r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Del="00E7634A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професіоналізм, чесність, порядність;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позитивна ділова репутація;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уважність та акуратність;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самоорганізованість</w:t>
            </w:r>
            <w:proofErr w:type="spellEnd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логічність мислення;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добре розвинена пам'ять;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висока працездатність;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стійкість до стресу;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неупередженість та об’єктивність;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наполегливість;</w:t>
            </w:r>
          </w:p>
          <w:p w:rsidR="00E32364" w:rsidRPr="00E32364" w:rsidRDefault="00E32364" w:rsidP="00E32364">
            <w:pPr>
              <w:spacing w:after="0" w:line="240" w:lineRule="auto"/>
              <w:ind w:left="-344" w:right="141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креативність та ініціативність.</w:t>
            </w:r>
          </w:p>
        </w:tc>
      </w:tr>
      <w:tr w:rsidR="00E32364" w:rsidRPr="00E32364" w:rsidTr="00F116BA">
        <w:trPr>
          <w:gridAfter w:val="1"/>
          <w:wAfter w:w="6" w:type="dxa"/>
          <w:trHeight w:val="293"/>
        </w:trPr>
        <w:tc>
          <w:tcPr>
            <w:tcW w:w="851" w:type="dxa"/>
            <w:shd w:val="clear" w:color="auto" w:fill="auto"/>
            <w:vAlign w:val="center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475" w:type="dxa"/>
            <w:gridSpan w:val="2"/>
            <w:shd w:val="clear" w:color="auto" w:fill="auto"/>
            <w:vAlign w:val="center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 тестування на знання законодавства 1-го рівня </w:t>
            </w:r>
            <w:hyperlink r:id="rId7" w:history="1">
              <w:r w:rsidRPr="00E3236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(https://nabu.gov.ua/perelik-pytan-do-kvalifikaciynogo-ispytu)</w:t>
              </w:r>
            </w:hyperlink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</w:t>
            </w:r>
          </w:p>
        </w:tc>
        <w:tc>
          <w:tcPr>
            <w:tcW w:w="6461" w:type="dxa"/>
            <w:shd w:val="clear" w:color="auto" w:fill="FFFFFF"/>
          </w:tcPr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Особи, які бажають взяти участь у конкурсі, подають в електронній формі безпосередньо через </w:t>
            </w:r>
            <w:proofErr w:type="spellStart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вебсайт</w:t>
            </w:r>
            <w:proofErr w:type="spellEnd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 Національного бюро: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1)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2)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 xml:space="preserve">анкету кандидата на посаду до Національного бюро (заповнюється через </w:t>
            </w:r>
            <w:proofErr w:type="spellStart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вебсайт</w:t>
            </w:r>
            <w:proofErr w:type="spellEnd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 Національного бюро);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3)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lastRenderedPageBreak/>
              <w:t>4)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 xml:space="preserve"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    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відповідній конкурсній комісії щодо подання такої декларації;</w:t>
            </w:r>
          </w:p>
          <w:p w:rsid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5)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 xml:space="preserve"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 (додаток 6). </w:t>
            </w:r>
          </w:p>
          <w:p w:rsidR="00F116BA" w:rsidRPr="00E32364" w:rsidRDefault="00F116BA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Особи, які є працівниками Національного бюро та бажають взяти участь у конкурсі, подають в електронній формі безпосередньо через </w:t>
            </w:r>
            <w:proofErr w:type="spellStart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вебсайт</w:t>
            </w:r>
            <w:proofErr w:type="spellEnd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 Національного бюро: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1)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 xml:space="preserve">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2)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вебсайт</w:t>
            </w:r>
            <w:proofErr w:type="spellEnd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 Національного бюро);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3)</w:t>
            </w: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Зразки заяв розміщені на офіційному </w:t>
            </w:r>
            <w:proofErr w:type="spellStart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вебсайті</w:t>
            </w:r>
            <w:proofErr w:type="spellEnd"/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 Національного бюро </w:t>
            </w:r>
            <w:hyperlink r:id="rId8" w:history="1">
              <w:r w:rsidRPr="00E32364">
                <w:rPr>
                  <w:rFonts w:ascii="Times New Roman" w:eastAsia="Times New Roman" w:hAnsi="Times New Roman" w:cs="Calibri"/>
                  <w:color w:val="0000FF"/>
                  <w:sz w:val="24"/>
                  <w:szCs w:val="20"/>
                  <w:u w:val="single"/>
                </w:rPr>
                <w:t>(https://nabu.gov.ua/robota-v-nabu/pravila-priiomu/poryadok-provedennya-vidkrytogo-konkursu/</w:t>
              </w:r>
            </w:hyperlink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 xml:space="preserve">  (Порядок проведення відкритого конкурсу, розділ ІІІ).</w:t>
            </w:r>
          </w:p>
          <w:p w:rsidR="00E32364" w:rsidRPr="00E32364" w:rsidRDefault="00E32364" w:rsidP="00E32364">
            <w:pPr>
              <w:widowControl w:val="0"/>
              <w:tabs>
                <w:tab w:val="left" w:pos="273"/>
              </w:tabs>
              <w:spacing w:after="0" w:line="272" w:lineRule="exact"/>
              <w:ind w:left="82" w:right="141" w:firstLine="283"/>
              <w:jc w:val="both"/>
              <w:rPr>
                <w:rFonts w:ascii="Times New Roman" w:eastAsia="Times New Roman" w:hAnsi="Times New Roman" w:cs="Calibri"/>
                <w:sz w:val="24"/>
                <w:szCs w:val="20"/>
              </w:rPr>
            </w:pPr>
          </w:p>
          <w:p w:rsidR="00E32364" w:rsidRPr="00E32364" w:rsidRDefault="00E32364" w:rsidP="00E32364">
            <w:pPr>
              <w:widowControl w:val="0"/>
              <w:spacing w:after="0" w:line="240" w:lineRule="auto"/>
              <w:ind w:left="82" w:right="141" w:firstLine="283"/>
              <w:jc w:val="both"/>
              <w:rPr>
                <w:rFonts w:ascii="Times New Roman" w:eastAsia="Times New Roman" w:hAnsi="Times New Roman" w:cs="Calibri"/>
                <w:b/>
                <w:sz w:val="24"/>
                <w:szCs w:val="20"/>
              </w:rPr>
            </w:pPr>
            <w:r w:rsidRPr="00E32364">
              <w:rPr>
                <w:rFonts w:ascii="Times New Roman" w:eastAsia="Times New Roman" w:hAnsi="Times New Roman" w:cs="Calibri"/>
                <w:sz w:val="24"/>
                <w:szCs w:val="20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 документів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посиланням</w:t>
            </w:r>
            <w:proofErr w:type="spellEnd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вебсайті</w:t>
            </w:r>
            <w:proofErr w:type="spellEnd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Національного</w:t>
            </w:r>
            <w:proofErr w:type="spellEnd"/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бюро </w:t>
            </w:r>
            <w:hyperlink r:id="rId9" w:history="1">
              <w:r w:rsidRPr="00E323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https://nabu.gov.ua/robota-v-nabu/perelik-vakansiy/</w:t>
              </w:r>
            </w:hyperlink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E-</w:t>
            </w:r>
            <w:proofErr w:type="spellStart"/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 </w:t>
            </w:r>
            <w:hyperlink r:id="rId10" w:history="1">
              <w:r w:rsidRPr="00E32364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commission1@nabu.gov.ua</w:t>
              </w:r>
            </w:hyperlink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(044) 246-3</w:t>
            </w:r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E32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22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Посадовий оклад: 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79 872</w:t>
            </w: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грн.</w:t>
            </w:r>
          </w:p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E32364" w:rsidRPr="00E32364" w:rsidTr="00F116BA">
        <w:trPr>
          <w:gridAfter w:val="1"/>
          <w:wAfter w:w="6" w:type="dxa"/>
        </w:trPr>
        <w:tc>
          <w:tcPr>
            <w:tcW w:w="85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014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61" w:type="dxa"/>
            <w:shd w:val="clear" w:color="auto" w:fill="auto"/>
          </w:tcPr>
          <w:p w:rsidR="00E32364" w:rsidRPr="00E32364" w:rsidRDefault="00E32364" w:rsidP="00E3236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03035, м. Київ, вул. Дениса Монастирського, 3 (адміністративна будівля Національного бюро)</w:t>
            </w:r>
          </w:p>
        </w:tc>
      </w:tr>
    </w:tbl>
    <w:p w:rsidR="00E32364" w:rsidRPr="00E32364" w:rsidRDefault="00E32364" w:rsidP="00E32364">
      <w:pPr>
        <w:spacing w:after="120" w:line="240" w:lineRule="auto"/>
        <w:ind w:right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6DB" w:rsidRDefault="005756DB"/>
    <w:sectPr w:rsidR="005756DB" w:rsidSect="002E5A6B">
      <w:headerReference w:type="default" r:id="rId11"/>
      <w:footnotePr>
        <w:numFmt w:val="chicago"/>
      </w:footnotePr>
      <w:pgSz w:w="11906" w:h="16838" w:code="9"/>
      <w:pgMar w:top="851" w:right="566" w:bottom="709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7D04">
      <w:pPr>
        <w:spacing w:after="0" w:line="240" w:lineRule="auto"/>
      </w:pPr>
      <w:r>
        <w:separator/>
      </w:r>
    </w:p>
  </w:endnote>
  <w:endnote w:type="continuationSeparator" w:id="0">
    <w:p w:rsidR="00000000" w:rsidRDefault="00A0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7D04">
      <w:pPr>
        <w:spacing w:after="0" w:line="240" w:lineRule="auto"/>
      </w:pPr>
      <w:r>
        <w:separator/>
      </w:r>
    </w:p>
  </w:footnote>
  <w:footnote w:type="continuationSeparator" w:id="0">
    <w:p w:rsidR="00000000" w:rsidRDefault="00A0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128859"/>
      <w:docPartObj>
        <w:docPartGallery w:val="Page Numbers (Top of Page)"/>
        <w:docPartUnique/>
      </w:docPartObj>
    </w:sdtPr>
    <w:sdtEndPr/>
    <w:sdtContent>
      <w:p w:rsidR="00EE4FD6" w:rsidRDefault="00C805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D04">
          <w:rPr>
            <w:noProof/>
          </w:rPr>
          <w:t>5</w:t>
        </w:r>
        <w:r>
          <w:fldChar w:fldCharType="end"/>
        </w:r>
      </w:p>
    </w:sdtContent>
  </w:sdt>
  <w:p w:rsidR="00C065D3" w:rsidRDefault="00A07D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51937"/>
    <w:multiLevelType w:val="hybridMultilevel"/>
    <w:tmpl w:val="FC7243A6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FAD05BC"/>
    <w:multiLevelType w:val="hybridMultilevel"/>
    <w:tmpl w:val="E258EA12"/>
    <w:lvl w:ilvl="0" w:tplc="10A0285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62AB0418"/>
    <w:multiLevelType w:val="hybridMultilevel"/>
    <w:tmpl w:val="847AC050"/>
    <w:lvl w:ilvl="0" w:tplc="0D8AAB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64"/>
    <w:rsid w:val="005756DB"/>
    <w:rsid w:val="00736C97"/>
    <w:rsid w:val="00A07D04"/>
    <w:rsid w:val="00C80580"/>
    <w:rsid w:val="00E32364"/>
    <w:rsid w:val="00F1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C6DF"/>
  <w15:chartTrackingRefBased/>
  <w15:docId w15:val="{4F9110C5-7E4F-4ECE-B466-4D21F622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23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E32364"/>
  </w:style>
  <w:style w:type="paragraph" w:styleId="a5">
    <w:name w:val="List Paragraph"/>
    <w:basedOn w:val="a"/>
    <w:uiPriority w:val="34"/>
    <w:qFormat/>
    <w:rsid w:val="00E32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(https: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(https:/nabu.gov.ua/perelik-pytan-do-kvalifikaciynogo-ispytu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6226</Words>
  <Characters>3549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Медина Олена Степанівна</dc:creator>
  <cp:keywords/>
  <dc:description/>
  <cp:lastModifiedBy>Михайлова Ольга Юріївна</cp:lastModifiedBy>
  <cp:revision>2</cp:revision>
  <dcterms:created xsi:type="dcterms:W3CDTF">2026-09-08T14:02:00Z</dcterms:created>
  <dcterms:modified xsi:type="dcterms:W3CDTF">2026-09-10T14:11:00Z</dcterms:modified>
</cp:coreProperties>
</file>