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83A" w:rsidRDefault="00976A7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ПРОФІЛЬ ПОСАДИ</w:t>
      </w:r>
    </w:p>
    <w:p w:rsidR="00D4683A" w:rsidRDefault="00976A7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«Детектив Національного бюро </w:t>
      </w:r>
    </w:p>
    <w:p w:rsidR="00D4683A" w:rsidRDefault="00976A7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відділу детективів з організації </w:t>
      </w:r>
      <w:proofErr w:type="spellStart"/>
      <w:r>
        <w:rPr>
          <w:b/>
          <w:sz w:val="28"/>
          <w:szCs w:val="28"/>
          <w:lang w:val="uk-UA"/>
        </w:rPr>
        <w:t>проєктної</w:t>
      </w:r>
      <w:proofErr w:type="spellEnd"/>
      <w:r>
        <w:rPr>
          <w:b/>
          <w:sz w:val="28"/>
          <w:szCs w:val="28"/>
          <w:lang w:val="uk-UA"/>
        </w:rPr>
        <w:t xml:space="preserve"> роботи </w:t>
      </w:r>
    </w:p>
    <w:p w:rsidR="00D4683A" w:rsidRDefault="00976A7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 кримінального аналізу та фінансових розслідувань»</w:t>
      </w:r>
    </w:p>
    <w:p w:rsidR="00D4683A" w:rsidRDefault="00976A7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D4683A" w:rsidRDefault="00D4683A">
      <w:pPr>
        <w:jc w:val="center"/>
        <w:rPr>
          <w:b/>
          <w:sz w:val="28"/>
          <w:szCs w:val="28"/>
          <w:lang w:val="uk-UA"/>
        </w:rPr>
      </w:pPr>
    </w:p>
    <w:tbl>
      <w:tblPr>
        <w:tblW w:w="4857" w:type="pct"/>
        <w:tblLook w:val="00A0" w:firstRow="1" w:lastRow="0" w:firstColumn="1" w:lastColumn="0" w:noHBand="0" w:noVBand="0"/>
      </w:tblPr>
      <w:tblGrid>
        <w:gridCol w:w="4906"/>
        <w:gridCol w:w="4732"/>
      </w:tblGrid>
      <w:tr w:rsidR="00D4683A">
        <w:tc>
          <w:tcPr>
            <w:tcW w:w="4907" w:type="dxa"/>
          </w:tcPr>
          <w:p w:rsidR="00D4683A" w:rsidRDefault="00D4683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732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D4683A" w:rsidRDefault="00D4683A">
            <w:pPr>
              <w:rPr>
                <w:lang w:val="uk-UA"/>
              </w:rPr>
            </w:pPr>
          </w:p>
        </w:tc>
      </w:tr>
      <w:tr w:rsidR="00D4683A">
        <w:tc>
          <w:tcPr>
            <w:tcW w:w="4907" w:type="dxa"/>
          </w:tcPr>
          <w:p w:rsidR="00D4683A" w:rsidRDefault="00D4683A">
            <w:pPr>
              <w:jc w:val="center"/>
              <w:rPr>
                <w:lang w:val="uk-UA"/>
              </w:rPr>
            </w:pPr>
          </w:p>
        </w:tc>
        <w:tc>
          <w:tcPr>
            <w:tcW w:w="4732" w:type="dxa"/>
            <w:tcBorders>
              <w:bottom w:val="single" w:sz="4" w:space="0" w:color="auto"/>
            </w:tcBorders>
          </w:tcPr>
          <w:p w:rsidR="00D4683A" w:rsidRDefault="00976A77">
            <w:pPr>
              <w:pStyle w:val="21"/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Директор Національного</w:t>
            </w:r>
          </w:p>
          <w:p w:rsidR="00D4683A" w:rsidRDefault="00976A77">
            <w:pPr>
              <w:pStyle w:val="21"/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антикорупційного бюро </w:t>
            </w:r>
          </w:p>
          <w:p w:rsidR="00D4683A" w:rsidRDefault="00976A77">
            <w:pPr>
              <w:pStyle w:val="21"/>
              <w:widowControl w:val="0"/>
              <w:rPr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України</w:t>
            </w:r>
            <w:r>
              <w:rPr>
                <w:lang w:val="uk-UA"/>
              </w:rPr>
              <w:t xml:space="preserve">                                   </w:t>
            </w:r>
            <w:r>
              <w:rPr>
                <w:rFonts w:ascii="Times New Roman" w:hAnsi="Times New Roman"/>
                <w:b/>
                <w:lang w:val="uk-UA"/>
              </w:rPr>
              <w:t>Семен КРИВОНОС</w:t>
            </w:r>
          </w:p>
        </w:tc>
      </w:tr>
      <w:tr w:rsidR="00D4683A">
        <w:tc>
          <w:tcPr>
            <w:tcW w:w="4907" w:type="dxa"/>
          </w:tcPr>
          <w:p w:rsidR="00D4683A" w:rsidRDefault="00D4683A">
            <w:pPr>
              <w:jc w:val="center"/>
              <w:rPr>
                <w:sz w:val="1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732" w:type="dxa"/>
            <w:tcBorders>
              <w:top w:val="single" w:sz="4" w:space="0" w:color="auto"/>
            </w:tcBorders>
          </w:tcPr>
          <w:p w:rsidR="00D4683A" w:rsidRDefault="00976A77">
            <w:pPr>
              <w:rPr>
                <w:sz w:val="18"/>
                <w:szCs w:val="28"/>
                <w:lang w:val="uk-UA"/>
              </w:rPr>
            </w:pPr>
            <w:r>
              <w:rPr>
                <w:sz w:val="18"/>
                <w:szCs w:val="28"/>
                <w:lang w:val="uk-UA"/>
              </w:rPr>
              <w:t>(найменування посади, ініціали (ім’я), прізвище та підпис керівника державної служби у державному органі)</w:t>
            </w:r>
          </w:p>
          <w:p w:rsidR="00D4683A" w:rsidRDefault="00D4683A">
            <w:pPr>
              <w:rPr>
                <w:sz w:val="18"/>
                <w:szCs w:val="28"/>
                <w:lang w:val="uk-UA"/>
              </w:rPr>
            </w:pPr>
          </w:p>
        </w:tc>
      </w:tr>
      <w:tr w:rsidR="00D4683A">
        <w:tc>
          <w:tcPr>
            <w:tcW w:w="4907" w:type="dxa"/>
          </w:tcPr>
          <w:p w:rsidR="00D4683A" w:rsidRDefault="00D4683A">
            <w:pPr>
              <w:jc w:val="center"/>
              <w:rPr>
                <w:lang w:val="uk-UA"/>
              </w:rPr>
            </w:pPr>
          </w:p>
        </w:tc>
        <w:tc>
          <w:tcPr>
            <w:tcW w:w="4732" w:type="dxa"/>
          </w:tcPr>
          <w:p w:rsidR="00D4683A" w:rsidRDefault="00976A77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«</w:t>
            </w:r>
            <w:r w:rsidR="00093BB9">
              <w:rPr>
                <w:color w:val="000000"/>
                <w:lang w:val="uk-UA"/>
              </w:rPr>
              <w:t>22</w:t>
            </w:r>
            <w:r>
              <w:rPr>
                <w:color w:val="000000"/>
                <w:lang w:val="uk-UA"/>
              </w:rPr>
              <w:t>» липня 2026 року</w:t>
            </w:r>
          </w:p>
          <w:p w:rsidR="00D4683A" w:rsidRDefault="00D4683A">
            <w:pPr>
              <w:rPr>
                <w:lang w:val="uk-UA"/>
              </w:rPr>
            </w:pPr>
          </w:p>
        </w:tc>
      </w:tr>
    </w:tbl>
    <w:p w:rsidR="00D4683A" w:rsidRDefault="00D4683A">
      <w:pPr>
        <w:rPr>
          <w:bCs/>
          <w:lang w:val="uk-UA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653"/>
        <w:gridCol w:w="5792"/>
      </w:tblGrid>
      <w:tr w:rsidR="00D4683A">
        <w:tc>
          <w:tcPr>
            <w:tcW w:w="756" w:type="dxa"/>
          </w:tcPr>
          <w:p w:rsidR="00D4683A" w:rsidRDefault="00976A77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І</w:t>
            </w:r>
          </w:p>
        </w:tc>
        <w:tc>
          <w:tcPr>
            <w:tcW w:w="9445" w:type="dxa"/>
            <w:gridSpan w:val="2"/>
          </w:tcPr>
          <w:p w:rsidR="00D4683A" w:rsidRDefault="00976A7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4683A">
        <w:tc>
          <w:tcPr>
            <w:tcW w:w="756" w:type="dxa"/>
          </w:tcPr>
          <w:p w:rsidR="00D4683A" w:rsidRPr="00976A77" w:rsidRDefault="00D4683A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792" w:type="dxa"/>
          </w:tcPr>
          <w:p w:rsidR="00D4683A" w:rsidRDefault="00976A77">
            <w:pPr>
              <w:tabs>
                <w:tab w:val="left" w:pos="32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Національне антикорупційне бюро України</w:t>
            </w:r>
          </w:p>
          <w:p w:rsidR="00D4683A" w:rsidRDefault="00976A77">
            <w:pPr>
              <w:tabs>
                <w:tab w:val="left" w:pos="32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(далі – Національне бюро)</w:t>
            </w:r>
          </w:p>
        </w:tc>
      </w:tr>
      <w:tr w:rsidR="00D4683A">
        <w:tc>
          <w:tcPr>
            <w:tcW w:w="756" w:type="dxa"/>
          </w:tcPr>
          <w:p w:rsidR="00D4683A" w:rsidRPr="00976A77" w:rsidRDefault="00D4683A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792" w:type="dxa"/>
          </w:tcPr>
          <w:p w:rsidR="00D4683A" w:rsidRDefault="00976A77">
            <w:pPr>
              <w:tabs>
                <w:tab w:val="left" w:pos="342"/>
              </w:tabs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Управління</w:t>
            </w:r>
            <w:r>
              <w:rPr>
                <w:color w:val="000000"/>
                <w:spacing w:val="36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кримінального</w:t>
            </w:r>
            <w:r>
              <w:rPr>
                <w:color w:val="000000"/>
                <w:spacing w:val="36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аналізу</w:t>
            </w:r>
            <w:r>
              <w:rPr>
                <w:color w:val="000000"/>
                <w:spacing w:val="36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та</w:t>
            </w:r>
            <w:r>
              <w:rPr>
                <w:color w:val="000000"/>
                <w:spacing w:val="36"/>
                <w:lang w:val="uk-UA"/>
              </w:rPr>
              <w:t xml:space="preserve"> </w:t>
            </w:r>
            <w:r>
              <w:rPr>
                <w:color w:val="000000"/>
                <w:spacing w:val="-1"/>
                <w:lang w:val="uk-UA"/>
              </w:rPr>
              <w:t>фінансових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розслідувань</w:t>
            </w:r>
          </w:p>
        </w:tc>
      </w:tr>
      <w:tr w:rsidR="00D4683A">
        <w:tc>
          <w:tcPr>
            <w:tcW w:w="756" w:type="dxa"/>
          </w:tcPr>
          <w:p w:rsidR="00D4683A" w:rsidRPr="00976A77" w:rsidRDefault="00D4683A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Найменування посади</w:t>
            </w:r>
          </w:p>
        </w:tc>
        <w:tc>
          <w:tcPr>
            <w:tcW w:w="5792" w:type="dxa"/>
          </w:tcPr>
          <w:p w:rsidR="00D4683A" w:rsidRDefault="00976A77">
            <w:pPr>
              <w:tabs>
                <w:tab w:val="left" w:pos="327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Детектив Національного бюро відділу детективів з організації </w:t>
            </w:r>
            <w:proofErr w:type="spellStart"/>
            <w:r>
              <w:rPr>
                <w:bCs/>
                <w:lang w:val="uk-UA"/>
              </w:rPr>
              <w:t>проєктної</w:t>
            </w:r>
            <w:proofErr w:type="spellEnd"/>
            <w:r>
              <w:rPr>
                <w:bCs/>
                <w:lang w:val="uk-UA"/>
              </w:rPr>
              <w:t xml:space="preserve"> роботи</w:t>
            </w:r>
          </w:p>
        </w:tc>
      </w:tr>
      <w:tr w:rsidR="00D4683A">
        <w:tc>
          <w:tcPr>
            <w:tcW w:w="756" w:type="dxa"/>
          </w:tcPr>
          <w:p w:rsidR="00D4683A" w:rsidRPr="00976A77" w:rsidRDefault="00D4683A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caps/>
                <w:sz w:val="20"/>
                <w:szCs w:val="20"/>
                <w:lang w:val="uk-UA"/>
              </w:rPr>
            </w:pPr>
          </w:p>
        </w:tc>
        <w:tc>
          <w:tcPr>
            <w:tcW w:w="3653" w:type="dxa"/>
          </w:tcPr>
          <w:p w:rsidR="00D4683A" w:rsidRDefault="00976A77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Категорія посади </w:t>
            </w:r>
          </w:p>
        </w:tc>
        <w:tc>
          <w:tcPr>
            <w:tcW w:w="5792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«В»</w:t>
            </w:r>
          </w:p>
        </w:tc>
      </w:tr>
      <w:tr w:rsidR="00D4683A">
        <w:tc>
          <w:tcPr>
            <w:tcW w:w="756" w:type="dxa"/>
          </w:tcPr>
          <w:p w:rsidR="00D4683A" w:rsidRPr="00976A77" w:rsidRDefault="00D4683A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caps/>
                <w:sz w:val="20"/>
                <w:szCs w:val="20"/>
                <w:lang w:val="uk-UA"/>
              </w:rPr>
            </w:pPr>
          </w:p>
        </w:tc>
        <w:tc>
          <w:tcPr>
            <w:tcW w:w="3653" w:type="dxa"/>
          </w:tcPr>
          <w:p w:rsidR="00D4683A" w:rsidRDefault="00976A77">
            <w:pPr>
              <w:rPr>
                <w:caps/>
                <w:lang w:val="uk-UA"/>
              </w:rPr>
            </w:pPr>
            <w:r>
              <w:rPr>
                <w:lang w:val="uk-UA"/>
              </w:rPr>
              <w:t>Мета посади</w:t>
            </w:r>
          </w:p>
        </w:tc>
        <w:tc>
          <w:tcPr>
            <w:tcW w:w="5792" w:type="dxa"/>
          </w:tcPr>
          <w:p w:rsidR="00D4683A" w:rsidRDefault="00976A77" w:rsidP="00976A77">
            <w:pPr>
              <w:pStyle w:val="consplusnormal"/>
              <w:shd w:val="clear" w:color="auto" w:fill="FFFFFF"/>
              <w:tabs>
                <w:tab w:val="left" w:pos="327"/>
              </w:tabs>
              <w:spacing w:before="0" w:beforeAutospacing="0" w:after="0" w:afterAutospacing="0"/>
              <w:jc w:val="both"/>
            </w:pPr>
            <w:r>
              <w:t>Виконання покладених на відділ завдань:</w:t>
            </w:r>
          </w:p>
          <w:p w:rsidR="00D4683A" w:rsidRDefault="00976A77" w:rsidP="00976A77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tabs>
                <w:tab w:val="left" w:pos="327"/>
              </w:tabs>
              <w:spacing w:before="0" w:beforeAutospacing="0" w:after="0" w:afterAutospacing="0"/>
              <w:ind w:left="0" w:firstLine="5"/>
              <w:jc w:val="both"/>
            </w:pPr>
            <w:r>
              <w:t>забезпечення реалізації стратегічних ініціатив і програм;</w:t>
            </w:r>
          </w:p>
          <w:p w:rsidR="00D4683A" w:rsidRDefault="00976A77" w:rsidP="00976A77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tabs>
                <w:tab w:val="left" w:pos="327"/>
              </w:tabs>
              <w:spacing w:before="0" w:beforeAutospacing="0" w:after="0" w:afterAutospacing="0"/>
              <w:ind w:left="0" w:firstLine="5"/>
              <w:jc w:val="both"/>
            </w:pPr>
            <w:r>
              <w:t xml:space="preserve">забезпечення реалізації </w:t>
            </w:r>
            <w:proofErr w:type="spellStart"/>
            <w:r>
              <w:t>проєктів</w:t>
            </w:r>
            <w:proofErr w:type="spellEnd"/>
            <w:r>
              <w:t xml:space="preserve"> та програм, що входять до портфелю </w:t>
            </w:r>
            <w:proofErr w:type="spellStart"/>
            <w:r>
              <w:t>проєктів</w:t>
            </w:r>
            <w:proofErr w:type="spellEnd"/>
            <w:r>
              <w:t xml:space="preserve"> Національного бюро;</w:t>
            </w:r>
          </w:p>
          <w:p w:rsidR="00D4683A" w:rsidRDefault="00976A77" w:rsidP="00976A77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tabs>
                <w:tab w:val="left" w:pos="327"/>
              </w:tabs>
              <w:spacing w:before="0" w:beforeAutospacing="0" w:after="0" w:afterAutospacing="0"/>
              <w:ind w:left="0" w:firstLine="5"/>
              <w:jc w:val="both"/>
            </w:pPr>
            <w:r>
              <w:t>здійснення аналізу та оптимізації внутрішніх процесів;</w:t>
            </w:r>
          </w:p>
          <w:p w:rsidR="00D4683A" w:rsidRDefault="00976A77" w:rsidP="00976A77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tabs>
                <w:tab w:val="left" w:pos="327"/>
              </w:tabs>
              <w:spacing w:before="0" w:beforeAutospacing="0" w:after="0" w:afterAutospacing="0"/>
              <w:ind w:left="0" w:firstLine="5"/>
              <w:jc w:val="both"/>
            </w:pPr>
            <w:r>
              <w:t>здійснення інформаційно-аналітичної підтримки керівництва Національного бюро;</w:t>
            </w:r>
          </w:p>
          <w:p w:rsidR="00D4683A" w:rsidRDefault="00976A77" w:rsidP="00976A77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tabs>
                <w:tab w:val="left" w:pos="327"/>
              </w:tabs>
              <w:spacing w:before="0" w:beforeAutospacing="0" w:after="0" w:afterAutospacing="0"/>
              <w:ind w:left="0" w:firstLine="5"/>
              <w:jc w:val="both"/>
            </w:pPr>
            <w:r>
              <w:t xml:space="preserve">взаємодія з іншими підрозділами та зовнішніми </w:t>
            </w:r>
            <w:proofErr w:type="spellStart"/>
            <w:r>
              <w:t>стейкхолдерами</w:t>
            </w:r>
            <w:proofErr w:type="spellEnd"/>
            <w:r>
              <w:t xml:space="preserve"> у межах реалізації стратегічних </w:t>
            </w:r>
            <w:proofErr w:type="spellStart"/>
            <w:r>
              <w:t>проєктів</w:t>
            </w:r>
            <w:proofErr w:type="spellEnd"/>
            <w:r>
              <w:t xml:space="preserve"> та ініціатив.</w:t>
            </w:r>
          </w:p>
        </w:tc>
      </w:tr>
      <w:tr w:rsidR="00D4683A">
        <w:tc>
          <w:tcPr>
            <w:tcW w:w="756" w:type="dxa"/>
          </w:tcPr>
          <w:p w:rsidR="00D4683A" w:rsidRPr="00976A77" w:rsidRDefault="00D4683A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792" w:type="dxa"/>
          </w:tcPr>
          <w:p w:rsidR="00D4683A" w:rsidRDefault="00976A77" w:rsidP="00976A77">
            <w:pPr>
              <w:widowControl w:val="0"/>
              <w:numPr>
                <w:ilvl w:val="0"/>
                <w:numId w:val="9"/>
              </w:numPr>
              <w:tabs>
                <w:tab w:val="left" w:pos="16"/>
                <w:tab w:val="left" w:pos="300"/>
                <w:tab w:val="left" w:pos="2290"/>
                <w:tab w:val="left" w:pos="3299"/>
                <w:tab w:val="left" w:pos="4734"/>
              </w:tabs>
              <w:ind w:left="16" w:right="180" w:firstLine="10"/>
              <w:jc w:val="both"/>
              <w:rPr>
                <w:color w:val="010302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виконання, в межах компетенції, стратегічних завдань та програм розвитку;</w:t>
            </w:r>
          </w:p>
          <w:p w:rsidR="00D4683A" w:rsidRDefault="00976A77" w:rsidP="00976A77">
            <w:pPr>
              <w:widowControl w:val="0"/>
              <w:numPr>
                <w:ilvl w:val="0"/>
                <w:numId w:val="9"/>
              </w:numPr>
              <w:tabs>
                <w:tab w:val="left" w:pos="16"/>
                <w:tab w:val="left" w:pos="300"/>
                <w:tab w:val="left" w:pos="2290"/>
                <w:tab w:val="left" w:pos="3299"/>
                <w:tab w:val="left" w:pos="4734"/>
              </w:tabs>
              <w:ind w:left="16" w:right="180" w:firstLine="10"/>
              <w:jc w:val="both"/>
              <w:rPr>
                <w:color w:val="010302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підготовка періодичної аналітики щодо прогресу досягнення стратегічних цілей;</w:t>
            </w:r>
          </w:p>
          <w:p w:rsidR="00D4683A" w:rsidRDefault="00976A77" w:rsidP="00976A77">
            <w:pPr>
              <w:widowControl w:val="0"/>
              <w:numPr>
                <w:ilvl w:val="0"/>
                <w:numId w:val="9"/>
              </w:numPr>
              <w:tabs>
                <w:tab w:val="left" w:pos="16"/>
                <w:tab w:val="left" w:pos="300"/>
                <w:tab w:val="left" w:pos="2290"/>
                <w:tab w:val="left" w:pos="3299"/>
                <w:tab w:val="left" w:pos="4734"/>
              </w:tabs>
              <w:ind w:left="16" w:right="180" w:firstLine="10"/>
              <w:jc w:val="both"/>
              <w:rPr>
                <w:color w:val="010302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реалізація </w:t>
            </w:r>
            <w:proofErr w:type="spellStart"/>
            <w:r>
              <w:rPr>
                <w:color w:val="000000"/>
                <w:lang w:val="uk-UA" w:eastAsia="en-US"/>
              </w:rPr>
              <w:t>проєктів</w:t>
            </w:r>
            <w:proofErr w:type="spellEnd"/>
            <w:r>
              <w:rPr>
                <w:color w:val="000000"/>
                <w:lang w:val="uk-UA" w:eastAsia="en-US"/>
              </w:rPr>
              <w:t xml:space="preserve"> та програм, що входять до єдиного портфеля </w:t>
            </w:r>
            <w:proofErr w:type="spellStart"/>
            <w:r>
              <w:rPr>
                <w:color w:val="000000"/>
                <w:lang w:val="uk-UA" w:eastAsia="en-US"/>
              </w:rPr>
              <w:t>проєктів</w:t>
            </w:r>
            <w:proofErr w:type="spellEnd"/>
            <w:r>
              <w:rPr>
                <w:color w:val="000000"/>
                <w:lang w:val="uk-UA" w:eastAsia="en-US"/>
              </w:rPr>
              <w:t>;</w:t>
            </w:r>
          </w:p>
          <w:p w:rsidR="00D4683A" w:rsidRDefault="00976A77" w:rsidP="00976A77">
            <w:pPr>
              <w:widowControl w:val="0"/>
              <w:numPr>
                <w:ilvl w:val="0"/>
                <w:numId w:val="9"/>
              </w:numPr>
              <w:tabs>
                <w:tab w:val="left" w:pos="16"/>
                <w:tab w:val="left" w:pos="300"/>
                <w:tab w:val="left" w:pos="2290"/>
                <w:tab w:val="left" w:pos="3299"/>
                <w:tab w:val="left" w:pos="4734"/>
              </w:tabs>
              <w:ind w:left="16" w:right="180" w:firstLine="10"/>
              <w:jc w:val="both"/>
              <w:rPr>
                <w:color w:val="010302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участь у розробці внутрішніх стандартів, типових шаблонів, інструкцій, процедур з питань </w:t>
            </w:r>
            <w:proofErr w:type="spellStart"/>
            <w:r>
              <w:rPr>
                <w:color w:val="000000"/>
                <w:lang w:val="uk-UA" w:eastAsia="en-US"/>
              </w:rPr>
              <w:t>проєктної</w:t>
            </w:r>
            <w:proofErr w:type="spellEnd"/>
            <w:r>
              <w:rPr>
                <w:color w:val="000000"/>
                <w:lang w:val="uk-UA" w:eastAsia="en-US"/>
              </w:rPr>
              <w:t xml:space="preserve"> роботи;</w:t>
            </w:r>
          </w:p>
          <w:p w:rsidR="00D4683A" w:rsidRDefault="00976A77" w:rsidP="00976A77">
            <w:pPr>
              <w:widowControl w:val="0"/>
              <w:numPr>
                <w:ilvl w:val="0"/>
                <w:numId w:val="9"/>
              </w:numPr>
              <w:tabs>
                <w:tab w:val="left" w:pos="16"/>
                <w:tab w:val="left" w:pos="300"/>
                <w:tab w:val="left" w:pos="2290"/>
                <w:tab w:val="left" w:pos="3299"/>
                <w:tab w:val="left" w:pos="4734"/>
                <w:tab w:val="left" w:pos="5393"/>
              </w:tabs>
              <w:ind w:left="16" w:right="180" w:firstLine="10"/>
              <w:jc w:val="both"/>
              <w:rPr>
                <w:color w:val="010302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виконання ролі </w:t>
            </w:r>
            <w:proofErr w:type="spellStart"/>
            <w:r>
              <w:rPr>
                <w:color w:val="000000"/>
                <w:lang w:val="uk-UA" w:eastAsia="en-US"/>
              </w:rPr>
              <w:t>проєктного</w:t>
            </w:r>
            <w:proofErr w:type="spellEnd"/>
            <w:r>
              <w:rPr>
                <w:color w:val="000000"/>
                <w:lang w:val="uk-UA" w:eastAsia="en-US"/>
              </w:rPr>
              <w:t xml:space="preserve"> менеджера;</w:t>
            </w:r>
          </w:p>
          <w:p w:rsidR="00D4683A" w:rsidRDefault="00976A77" w:rsidP="00976A77">
            <w:pPr>
              <w:widowControl w:val="0"/>
              <w:numPr>
                <w:ilvl w:val="0"/>
                <w:numId w:val="9"/>
              </w:numPr>
              <w:tabs>
                <w:tab w:val="left" w:pos="16"/>
                <w:tab w:val="left" w:pos="300"/>
                <w:tab w:val="left" w:pos="2290"/>
                <w:tab w:val="left" w:pos="3299"/>
                <w:tab w:val="left" w:pos="4734"/>
                <w:tab w:val="left" w:pos="5393"/>
              </w:tabs>
              <w:ind w:left="16" w:right="180" w:firstLine="10"/>
              <w:jc w:val="both"/>
              <w:rPr>
                <w:color w:val="010302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консультаційний супровід </w:t>
            </w:r>
            <w:proofErr w:type="spellStart"/>
            <w:r>
              <w:rPr>
                <w:color w:val="000000"/>
                <w:lang w:val="uk-UA" w:eastAsia="en-US"/>
              </w:rPr>
              <w:t>проєктних</w:t>
            </w:r>
            <w:proofErr w:type="spellEnd"/>
            <w:r>
              <w:rPr>
                <w:color w:val="000000"/>
                <w:lang w:val="uk-UA" w:eastAsia="en-US"/>
              </w:rPr>
              <w:t xml:space="preserve"> команд, навчання персоналу </w:t>
            </w:r>
            <w:proofErr w:type="spellStart"/>
            <w:r>
              <w:rPr>
                <w:color w:val="000000"/>
                <w:lang w:val="uk-UA" w:eastAsia="en-US"/>
              </w:rPr>
              <w:t>проєктів</w:t>
            </w:r>
            <w:proofErr w:type="spellEnd"/>
            <w:r>
              <w:rPr>
                <w:color w:val="000000"/>
                <w:lang w:val="uk-UA" w:eastAsia="en-US"/>
              </w:rPr>
              <w:t xml:space="preserve"> в</w:t>
            </w:r>
            <w:r>
              <w:rPr>
                <w:color w:val="010302"/>
                <w:lang w:val="uk-UA" w:eastAsia="en-US"/>
              </w:rPr>
              <w:t>икористанню</w:t>
            </w:r>
            <w:r>
              <w:rPr>
                <w:lang w:val="uk-UA" w:eastAsia="en-US"/>
              </w:rPr>
              <w:t xml:space="preserve"> </w:t>
            </w:r>
            <w:r>
              <w:rPr>
                <w:color w:val="000000"/>
                <w:lang w:val="uk-UA" w:eastAsia="en-US"/>
              </w:rPr>
              <w:t xml:space="preserve">цифрових технологій </w:t>
            </w:r>
            <w:proofErr w:type="spellStart"/>
            <w:r>
              <w:rPr>
                <w:color w:val="000000"/>
                <w:lang w:val="uk-UA" w:eastAsia="en-US"/>
              </w:rPr>
              <w:t>проєктної</w:t>
            </w:r>
            <w:proofErr w:type="spellEnd"/>
            <w:r>
              <w:rPr>
                <w:color w:val="000000"/>
                <w:lang w:val="uk-UA" w:eastAsia="en-US"/>
              </w:rPr>
              <w:t xml:space="preserve"> роботи;</w:t>
            </w:r>
          </w:p>
          <w:p w:rsidR="00D4683A" w:rsidRDefault="00976A77" w:rsidP="00976A77">
            <w:pPr>
              <w:widowControl w:val="0"/>
              <w:numPr>
                <w:ilvl w:val="0"/>
                <w:numId w:val="9"/>
              </w:numPr>
              <w:tabs>
                <w:tab w:val="left" w:pos="16"/>
                <w:tab w:val="left" w:pos="300"/>
                <w:tab w:val="left" w:pos="2290"/>
                <w:tab w:val="left" w:pos="3299"/>
                <w:tab w:val="left" w:pos="4734"/>
                <w:tab w:val="left" w:pos="5393"/>
              </w:tabs>
              <w:ind w:left="16" w:right="180" w:firstLine="10"/>
              <w:jc w:val="both"/>
              <w:rPr>
                <w:color w:val="010302"/>
                <w:lang w:val="uk-UA" w:eastAsia="en-US"/>
              </w:rPr>
            </w:pPr>
            <w:r>
              <w:rPr>
                <w:color w:val="010302"/>
                <w:lang w:val="uk-UA" w:eastAsia="en-US"/>
              </w:rPr>
              <w:t xml:space="preserve">підготовка рекомендацій щодо оптимізації бізнес-процесів та їх </w:t>
            </w:r>
            <w:proofErr w:type="spellStart"/>
            <w:r>
              <w:rPr>
                <w:color w:val="010302"/>
                <w:lang w:val="uk-UA" w:eastAsia="en-US"/>
              </w:rPr>
              <w:t>цифровізації</w:t>
            </w:r>
            <w:proofErr w:type="spellEnd"/>
            <w:r>
              <w:rPr>
                <w:color w:val="010302"/>
                <w:lang w:val="uk-UA" w:eastAsia="en-US"/>
              </w:rPr>
              <w:t>;</w:t>
            </w:r>
          </w:p>
          <w:p w:rsidR="00D4683A" w:rsidRDefault="00976A77" w:rsidP="00976A77">
            <w:pPr>
              <w:widowControl w:val="0"/>
              <w:numPr>
                <w:ilvl w:val="0"/>
                <w:numId w:val="8"/>
              </w:numPr>
              <w:tabs>
                <w:tab w:val="left" w:pos="16"/>
                <w:tab w:val="left" w:pos="300"/>
                <w:tab w:val="left" w:pos="432"/>
                <w:tab w:val="left" w:pos="5393"/>
              </w:tabs>
              <w:ind w:left="16" w:right="180" w:firstLine="10"/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lastRenderedPageBreak/>
              <w:t>участь у розробці стратегії Національного бюро, плану-заходів на виконання стратегічних завдань, оперативних планів;</w:t>
            </w:r>
          </w:p>
          <w:p w:rsidR="00D4683A" w:rsidRDefault="00976A77" w:rsidP="00976A77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16" w:firstLine="1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участь у підготовці інформаційно-аналітичних документів за напрямками роботи;</w:t>
            </w:r>
          </w:p>
          <w:p w:rsidR="00D4683A" w:rsidRDefault="00976A77" w:rsidP="00976A77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16" w:firstLine="1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внесення на розгляд керівництва відділу пропозицій щодо вдосконалення роботи відділу;</w:t>
            </w:r>
          </w:p>
          <w:p w:rsidR="00D4683A" w:rsidRDefault="00976A77" w:rsidP="00976A77">
            <w:pPr>
              <w:pStyle w:val="1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16" w:firstLine="1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виконання інших службових доручень.</w:t>
            </w:r>
          </w:p>
        </w:tc>
      </w:tr>
      <w:tr w:rsidR="00D4683A">
        <w:tc>
          <w:tcPr>
            <w:tcW w:w="756" w:type="dxa"/>
          </w:tcPr>
          <w:p w:rsidR="00D4683A" w:rsidRDefault="00976A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445" w:type="dxa"/>
            <w:gridSpan w:val="2"/>
          </w:tcPr>
          <w:p w:rsidR="00D4683A" w:rsidRDefault="00976A77">
            <w:pPr>
              <w:tabs>
                <w:tab w:val="left" w:pos="327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D4683A">
        <w:tc>
          <w:tcPr>
            <w:tcW w:w="10201" w:type="dxa"/>
            <w:gridSpan w:val="3"/>
          </w:tcPr>
          <w:p w:rsidR="00D4683A" w:rsidRDefault="00976A77">
            <w:pPr>
              <w:numPr>
                <w:ilvl w:val="3"/>
                <w:numId w:val="1"/>
              </w:numPr>
              <w:tabs>
                <w:tab w:val="clear" w:pos="2520"/>
              </w:tabs>
              <w:ind w:left="720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D4683A">
        <w:tc>
          <w:tcPr>
            <w:tcW w:w="756" w:type="dxa"/>
            <w:vMerge w:val="restart"/>
          </w:tcPr>
          <w:p w:rsidR="00D4683A" w:rsidRDefault="00976A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</w:t>
            </w: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5792" w:type="dxa"/>
          </w:tcPr>
          <w:p w:rsidR="00D4683A" w:rsidRDefault="00976A77">
            <w:pPr>
              <w:tabs>
                <w:tab w:val="left" w:pos="32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</w:tr>
      <w:tr w:rsidR="00D4683A">
        <w:tc>
          <w:tcPr>
            <w:tcW w:w="756" w:type="dxa"/>
            <w:vMerge/>
          </w:tcPr>
          <w:p w:rsidR="00D4683A" w:rsidRDefault="00D4683A">
            <w:pPr>
              <w:jc w:val="center"/>
              <w:rPr>
                <w:lang w:val="uk-UA"/>
              </w:rPr>
            </w:pP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5792" w:type="dxa"/>
          </w:tcPr>
          <w:p w:rsidR="00D4683A" w:rsidRDefault="00976A77">
            <w:pPr>
              <w:tabs>
                <w:tab w:val="left" w:pos="32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Магістр (спеціаліст), бакалавр (дипломований</w:t>
            </w:r>
            <w:r>
              <w:t xml:space="preserve"> </w:t>
            </w:r>
            <w:r>
              <w:rPr>
                <w:lang w:val="uk-UA"/>
              </w:rPr>
              <w:t>після 2015 року)</w:t>
            </w:r>
          </w:p>
        </w:tc>
      </w:tr>
      <w:tr w:rsidR="00D4683A">
        <w:tc>
          <w:tcPr>
            <w:tcW w:w="756" w:type="dxa"/>
          </w:tcPr>
          <w:p w:rsidR="00D4683A" w:rsidRDefault="00976A7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3653" w:type="dxa"/>
          </w:tcPr>
          <w:p w:rsidR="00D4683A" w:rsidRDefault="00976A77">
            <w:pPr>
              <w:rPr>
                <w:caps/>
                <w:lang w:val="uk-UA"/>
              </w:rPr>
            </w:pPr>
            <w:r>
              <w:rPr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792" w:type="dxa"/>
          </w:tcPr>
          <w:p w:rsidR="00D4683A" w:rsidRDefault="00976A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Стаж роботи тривалістю не менше одного року на посадах, пов’язаних з однією з наступних сфер:</w:t>
            </w:r>
          </w:p>
          <w:p w:rsidR="00D4683A" w:rsidRDefault="00976A77">
            <w:pPr>
              <w:pStyle w:val="a3"/>
              <w:numPr>
                <w:ilvl w:val="1"/>
                <w:numId w:val="4"/>
              </w:numPr>
              <w:ind w:left="155" w:hanging="20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керування </w:t>
            </w:r>
            <w:proofErr w:type="spellStart"/>
            <w:r>
              <w:rPr>
                <w:lang w:val="uk-UA"/>
              </w:rPr>
              <w:t>проєктами</w:t>
            </w:r>
            <w:proofErr w:type="spellEnd"/>
            <w:r>
              <w:rPr>
                <w:lang w:val="uk-UA"/>
              </w:rPr>
              <w:t xml:space="preserve"> розвитку;</w:t>
            </w:r>
          </w:p>
          <w:p w:rsidR="00D4683A" w:rsidRDefault="00976A77">
            <w:pPr>
              <w:pStyle w:val="a3"/>
              <w:numPr>
                <w:ilvl w:val="1"/>
                <w:numId w:val="4"/>
              </w:numPr>
              <w:ind w:left="155" w:hanging="205"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підтримки прийняття управлінських рішень (інформаційно-аналітичне забезпечення);</w:t>
            </w:r>
          </w:p>
          <w:p w:rsidR="00D4683A" w:rsidRDefault="00976A77">
            <w:pPr>
              <w:pStyle w:val="a3"/>
              <w:numPr>
                <w:ilvl w:val="1"/>
                <w:numId w:val="4"/>
              </w:numPr>
              <w:ind w:left="155" w:hanging="20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формування </w:t>
            </w:r>
            <w:proofErr w:type="spellStart"/>
            <w:r>
              <w:rPr>
                <w:lang w:val="uk-UA"/>
              </w:rPr>
              <w:t>проєктних</w:t>
            </w:r>
            <w:proofErr w:type="spellEnd"/>
            <w:r>
              <w:rPr>
                <w:lang w:val="uk-UA"/>
              </w:rPr>
              <w:t xml:space="preserve"> команд, залучення внутрішніх експертів та зовнішніх підрядників;</w:t>
            </w:r>
          </w:p>
          <w:p w:rsidR="00D4683A" w:rsidRDefault="00976A77">
            <w:pPr>
              <w:pStyle w:val="a3"/>
              <w:numPr>
                <w:ilvl w:val="1"/>
                <w:numId w:val="4"/>
              </w:numPr>
              <w:ind w:left="155" w:hanging="20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розробка планів реалізації </w:t>
            </w:r>
            <w:proofErr w:type="spellStart"/>
            <w:r>
              <w:rPr>
                <w:lang w:val="uk-UA"/>
              </w:rPr>
              <w:t>проєктів</w:t>
            </w:r>
            <w:proofErr w:type="spellEnd"/>
            <w:r>
              <w:rPr>
                <w:lang w:val="uk-UA"/>
              </w:rPr>
              <w:t>, управління бюджетами, термінами, ресурсами та ризиками;</w:t>
            </w:r>
          </w:p>
          <w:p w:rsidR="00D4683A" w:rsidRDefault="00976A77">
            <w:pPr>
              <w:pStyle w:val="a3"/>
              <w:numPr>
                <w:ilvl w:val="1"/>
                <w:numId w:val="4"/>
              </w:numPr>
              <w:ind w:left="155" w:hanging="20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робота з </w:t>
            </w:r>
            <w:proofErr w:type="spellStart"/>
            <w:r>
              <w:rPr>
                <w:lang w:val="uk-UA"/>
              </w:rPr>
              <w:t>проєктними</w:t>
            </w:r>
            <w:proofErr w:type="spellEnd"/>
            <w:r>
              <w:rPr>
                <w:lang w:val="uk-UA"/>
              </w:rPr>
              <w:t xml:space="preserve"> командами та ІТ-підрозділами, впровадження та тестування ІТ-рішень для автоматизації процесів.</w:t>
            </w:r>
          </w:p>
        </w:tc>
      </w:tr>
      <w:tr w:rsidR="00D4683A">
        <w:tc>
          <w:tcPr>
            <w:tcW w:w="756" w:type="dxa"/>
          </w:tcPr>
          <w:p w:rsidR="00D4683A" w:rsidRDefault="00976A7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1.3</w:t>
            </w: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5792" w:type="dxa"/>
          </w:tcPr>
          <w:p w:rsidR="00D4683A" w:rsidRDefault="00976A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Вільне</w:t>
            </w:r>
          </w:p>
        </w:tc>
      </w:tr>
      <w:tr w:rsidR="00D4683A">
        <w:tc>
          <w:tcPr>
            <w:tcW w:w="756" w:type="dxa"/>
          </w:tcPr>
          <w:p w:rsidR="00D4683A" w:rsidRDefault="00976A7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 w:eastAsia="uk-UA"/>
              </w:rPr>
              <w:t xml:space="preserve">Володіння іноземними мовами </w:t>
            </w:r>
          </w:p>
        </w:tc>
        <w:tc>
          <w:tcPr>
            <w:tcW w:w="5792" w:type="dxa"/>
          </w:tcPr>
          <w:p w:rsidR="00D4683A" w:rsidRDefault="00976A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Володіння іноземною мовою (англійська, французька, німецька) рівня </w:t>
            </w:r>
            <w:proofErr w:type="spellStart"/>
            <w:r>
              <w:rPr>
                <w:color w:val="111111"/>
                <w:lang w:val="uk-UA"/>
              </w:rPr>
              <w:t>Upper-</w:t>
            </w:r>
            <w:r>
              <w:rPr>
                <w:lang w:val="uk-UA"/>
              </w:rPr>
              <w:t>Intermediate</w:t>
            </w:r>
            <w:proofErr w:type="spellEnd"/>
            <w:r>
              <w:rPr>
                <w:lang w:val="uk-UA"/>
              </w:rPr>
              <w:t xml:space="preserve"> (</w:t>
            </w:r>
            <w:r>
              <w:rPr>
                <w:lang w:val="en-US"/>
              </w:rPr>
              <w:t>B</w:t>
            </w:r>
            <w:r>
              <w:rPr>
                <w:lang w:val="uk-UA"/>
              </w:rPr>
              <w:t>2) та вище є додатковою перевагою.</w:t>
            </w:r>
          </w:p>
        </w:tc>
      </w:tr>
      <w:tr w:rsidR="00D4683A">
        <w:tc>
          <w:tcPr>
            <w:tcW w:w="756" w:type="dxa"/>
          </w:tcPr>
          <w:p w:rsidR="00D4683A" w:rsidRDefault="00976A7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1.5</w:t>
            </w:r>
          </w:p>
        </w:tc>
        <w:tc>
          <w:tcPr>
            <w:tcW w:w="3653" w:type="dxa"/>
          </w:tcPr>
          <w:p w:rsidR="00D4683A" w:rsidRDefault="00976A77">
            <w:pPr>
              <w:pStyle w:val="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792" w:type="dxa"/>
          </w:tcPr>
          <w:p w:rsidR="00D4683A" w:rsidRDefault="00976A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Призначення на безстроковий період.</w:t>
            </w:r>
          </w:p>
          <w:p w:rsidR="00D4683A" w:rsidRDefault="00976A77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D4683A">
        <w:tc>
          <w:tcPr>
            <w:tcW w:w="10201" w:type="dxa"/>
            <w:gridSpan w:val="3"/>
          </w:tcPr>
          <w:p w:rsidR="00D4683A" w:rsidRDefault="00976A77">
            <w:pPr>
              <w:numPr>
                <w:ilvl w:val="3"/>
                <w:numId w:val="1"/>
              </w:numPr>
              <w:tabs>
                <w:tab w:val="clear" w:pos="2520"/>
              </w:tabs>
              <w:ind w:left="72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Спеціальні вимоги</w:t>
            </w:r>
          </w:p>
        </w:tc>
      </w:tr>
      <w:tr w:rsidR="00D4683A">
        <w:trPr>
          <w:trHeight w:val="550"/>
        </w:trPr>
        <w:tc>
          <w:tcPr>
            <w:tcW w:w="756" w:type="dxa"/>
          </w:tcPr>
          <w:p w:rsidR="00D4683A" w:rsidRDefault="00976A7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</w:p>
        </w:tc>
        <w:tc>
          <w:tcPr>
            <w:tcW w:w="3653" w:type="dxa"/>
          </w:tcPr>
          <w:p w:rsidR="00D4683A" w:rsidRDefault="00976A77">
            <w:pPr>
              <w:jc w:val="both"/>
              <w:rPr>
                <w:caps/>
                <w:lang w:val="uk-UA"/>
              </w:rPr>
            </w:pPr>
            <w:r>
              <w:rPr>
                <w:lang w:val="uk-UA"/>
              </w:rPr>
              <w:t xml:space="preserve">Галузь знань </w:t>
            </w:r>
            <w:r>
              <w:rPr>
                <w:i/>
                <w:lang w:val="uk-UA"/>
              </w:rPr>
              <w:t>(найменування спеціальності)</w:t>
            </w:r>
          </w:p>
        </w:tc>
        <w:tc>
          <w:tcPr>
            <w:tcW w:w="5792" w:type="dxa"/>
          </w:tcPr>
          <w:p w:rsidR="00D4683A" w:rsidRDefault="00976A77">
            <w:pPr>
              <w:jc w:val="both"/>
            </w:pPr>
            <w:r>
              <w:rPr>
                <w:lang w:val="uk-UA"/>
              </w:rPr>
              <w:t>Без обмежень</w:t>
            </w:r>
          </w:p>
          <w:p w:rsidR="00D4683A" w:rsidRDefault="00D4683A">
            <w:pPr>
              <w:jc w:val="both"/>
              <w:rPr>
                <w:lang w:val="uk-UA"/>
              </w:rPr>
            </w:pPr>
          </w:p>
        </w:tc>
      </w:tr>
      <w:tr w:rsidR="00D4683A">
        <w:trPr>
          <w:trHeight w:val="70"/>
        </w:trPr>
        <w:tc>
          <w:tcPr>
            <w:tcW w:w="756" w:type="dxa"/>
          </w:tcPr>
          <w:p w:rsidR="00D4683A" w:rsidRDefault="00976A7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653" w:type="dxa"/>
          </w:tcPr>
          <w:p w:rsidR="00D4683A" w:rsidRDefault="00976A77">
            <w:pPr>
              <w:rPr>
                <w:caps/>
                <w:lang w:val="uk-UA"/>
              </w:rPr>
            </w:pPr>
            <w:r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792" w:type="dxa"/>
          </w:tcPr>
          <w:p w:rsidR="00D4683A" w:rsidRDefault="00976A77">
            <w:pPr>
              <w:tabs>
                <w:tab w:val="left" w:pos="327"/>
              </w:tabs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Досвід роботи у сфері управління </w:t>
            </w:r>
            <w:proofErr w:type="spellStart"/>
            <w:r>
              <w:rPr>
                <w:shd w:val="clear" w:color="auto" w:fill="FFFFFF"/>
                <w:lang w:val="uk-UA"/>
              </w:rPr>
              <w:t>проєктами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або інформаційно-аналітичного забезпечення.</w:t>
            </w:r>
          </w:p>
          <w:p w:rsidR="00D4683A" w:rsidRDefault="00D4683A">
            <w:pPr>
              <w:tabs>
                <w:tab w:val="left" w:pos="327"/>
              </w:tabs>
              <w:jc w:val="both"/>
              <w:rPr>
                <w:lang w:val="uk-UA"/>
              </w:rPr>
            </w:pPr>
          </w:p>
        </w:tc>
      </w:tr>
      <w:tr w:rsidR="00D4683A">
        <w:tc>
          <w:tcPr>
            <w:tcW w:w="756" w:type="dxa"/>
          </w:tcPr>
          <w:p w:rsidR="00D4683A" w:rsidRDefault="00976A77">
            <w:pPr>
              <w:jc w:val="center"/>
              <w:rPr>
                <w:caps/>
                <w:lang w:val="uk-UA"/>
              </w:rPr>
            </w:pPr>
            <w:r>
              <w:rPr>
                <w:lang w:val="uk-UA"/>
              </w:rPr>
              <w:br w:type="page"/>
            </w:r>
            <w:r>
              <w:rPr>
                <w:lang w:val="uk-UA"/>
              </w:rPr>
              <w:br w:type="page"/>
            </w:r>
            <w:r>
              <w:rPr>
                <w:caps/>
                <w:lang w:val="uk-UA"/>
              </w:rPr>
              <w:t>2.3</w:t>
            </w: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792" w:type="dxa"/>
          </w:tcPr>
          <w:p w:rsidR="00D4683A" w:rsidRDefault="00976A77">
            <w:pPr>
              <w:widowControl w:val="0"/>
              <w:tabs>
                <w:tab w:val="left" w:pos="432"/>
              </w:tabs>
              <w:ind w:left="16" w:right="181"/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Конституція України;</w:t>
            </w:r>
          </w:p>
          <w:p w:rsidR="00D4683A" w:rsidRDefault="00976A77">
            <w:pPr>
              <w:widowControl w:val="0"/>
              <w:tabs>
                <w:tab w:val="left" w:pos="432"/>
              </w:tabs>
              <w:ind w:left="16" w:right="181"/>
              <w:jc w:val="both"/>
              <w:rPr>
                <w:color w:val="010302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Закон України «Про Національне</w:t>
            </w:r>
            <w:r>
              <w:rPr>
                <w:lang w:val="uk-UA" w:eastAsia="en-US"/>
              </w:rPr>
              <w:t xml:space="preserve"> </w:t>
            </w:r>
            <w:r>
              <w:rPr>
                <w:color w:val="000000"/>
                <w:lang w:val="uk-UA" w:eastAsia="en-US"/>
              </w:rPr>
              <w:t>антикорупційне бюро України»;</w:t>
            </w:r>
          </w:p>
          <w:p w:rsidR="00D4683A" w:rsidRDefault="00976A77">
            <w:pPr>
              <w:widowControl w:val="0"/>
              <w:tabs>
                <w:tab w:val="left" w:pos="432"/>
              </w:tabs>
              <w:ind w:left="16" w:right="181"/>
              <w:jc w:val="both"/>
              <w:rPr>
                <w:color w:val="010302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Закон України «Про запобігання корупції»;  </w:t>
            </w:r>
          </w:p>
          <w:p w:rsidR="00D4683A" w:rsidRDefault="00976A77">
            <w:pPr>
              <w:widowControl w:val="0"/>
              <w:tabs>
                <w:tab w:val="left" w:pos="432"/>
              </w:tabs>
              <w:ind w:left="16" w:right="181"/>
              <w:jc w:val="both"/>
              <w:rPr>
                <w:color w:val="010302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Закон України «Про державну службу»;  </w:t>
            </w:r>
          </w:p>
          <w:p w:rsidR="00D4683A" w:rsidRDefault="00976A77">
            <w:pPr>
              <w:widowControl w:val="0"/>
              <w:tabs>
                <w:tab w:val="left" w:pos="432"/>
              </w:tabs>
              <w:ind w:left="16" w:right="181"/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Закон України «Про державну таємницю»; </w:t>
            </w:r>
          </w:p>
          <w:p w:rsidR="00D4683A" w:rsidRDefault="00976A77">
            <w:pPr>
              <w:widowControl w:val="0"/>
              <w:tabs>
                <w:tab w:val="left" w:pos="432"/>
              </w:tabs>
              <w:ind w:left="16" w:right="181"/>
              <w:jc w:val="both"/>
              <w:rPr>
                <w:color w:val="010302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Закон України «Про оперативно-розшукову</w:t>
            </w:r>
            <w:r>
              <w:rPr>
                <w:lang w:val="uk-UA" w:eastAsia="en-US"/>
              </w:rPr>
              <w:t xml:space="preserve"> </w:t>
            </w:r>
            <w:r>
              <w:rPr>
                <w:color w:val="000000"/>
                <w:lang w:val="uk-UA" w:eastAsia="en-US"/>
              </w:rPr>
              <w:t>діяльність»;</w:t>
            </w:r>
          </w:p>
          <w:p w:rsidR="00D4683A" w:rsidRDefault="00976A77">
            <w:pPr>
              <w:pStyle w:val="20"/>
              <w:spacing w:after="0" w:line="240" w:lineRule="auto"/>
              <w:ind w:left="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10302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акон України «Про запобігання та протидію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легалізації (відмиванню) доходів, одержаних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злочинним шляхом, фінансуванню тероризму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фінансуванню розповсюдження зброї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масового знищення».  </w:t>
            </w:r>
          </w:p>
        </w:tc>
      </w:tr>
      <w:tr w:rsidR="00D4683A">
        <w:tc>
          <w:tcPr>
            <w:tcW w:w="756" w:type="dxa"/>
          </w:tcPr>
          <w:p w:rsidR="00D4683A" w:rsidRDefault="00976A7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5792" w:type="dxa"/>
          </w:tcPr>
          <w:p w:rsidR="00D4683A" w:rsidRDefault="00976A77" w:rsidP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знання методології управління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4683A" w:rsidRDefault="00976A77" w:rsidP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уміння працювати з великими масивами інформації;</w:t>
            </w:r>
          </w:p>
          <w:p w:rsidR="00D4683A" w:rsidRDefault="00976A77" w:rsidP="00976A7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уміння працювати з програмними продуктами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роботи та інструментами планування;</w:t>
            </w:r>
          </w:p>
          <w:p w:rsidR="00D4683A" w:rsidRDefault="00976A77" w:rsidP="00976A7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навички ведення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документації;</w:t>
            </w:r>
          </w:p>
          <w:p w:rsidR="00D4683A" w:rsidRDefault="00976A77" w:rsidP="00976A7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30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уміння збирати, обробляти, аналізувати та інтерпретувати дані, необхідні для прийняття обґрунтованих управлінських рішень.</w:t>
            </w:r>
          </w:p>
        </w:tc>
      </w:tr>
      <w:tr w:rsidR="00D4683A">
        <w:tc>
          <w:tcPr>
            <w:tcW w:w="756" w:type="dxa"/>
          </w:tcPr>
          <w:p w:rsidR="00D4683A" w:rsidRDefault="00976A7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Лідерство</w:t>
            </w:r>
          </w:p>
        </w:tc>
        <w:tc>
          <w:tcPr>
            <w:tcW w:w="5792" w:type="dxa"/>
          </w:tcPr>
          <w:p w:rsidR="00D4683A" w:rsidRDefault="00976A77" w:rsidP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ініціативність;</w:t>
            </w:r>
          </w:p>
          <w:p w:rsidR="00D4683A" w:rsidRDefault="00976A77" w:rsidP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ділитися новим знаннями;</w:t>
            </w:r>
          </w:p>
          <w:p w:rsidR="00D4683A" w:rsidRDefault="00976A77" w:rsidP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допомагати колегам при вирішенні складних завдань;</w:t>
            </w:r>
          </w:p>
          <w:p w:rsidR="00D4683A" w:rsidRDefault="00976A77" w:rsidP="00976A7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брати на себе відповідальність.</w:t>
            </w:r>
          </w:p>
        </w:tc>
      </w:tr>
      <w:tr w:rsidR="00D4683A">
        <w:tc>
          <w:tcPr>
            <w:tcW w:w="756" w:type="dxa"/>
          </w:tcPr>
          <w:p w:rsidR="00D4683A" w:rsidRDefault="00976A7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2.6</w:t>
            </w: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Прийняття ефективних рішень</w:t>
            </w:r>
          </w:p>
        </w:tc>
        <w:tc>
          <w:tcPr>
            <w:tcW w:w="5792" w:type="dxa"/>
          </w:tcPr>
          <w:p w:rsidR="00D4683A" w:rsidRDefault="00976A77" w:rsidP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орієнтація на результат;</w:t>
            </w:r>
          </w:p>
          <w:p w:rsidR="00D4683A" w:rsidRDefault="00976A77" w:rsidP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і прогнозування наслідків рішень, що приймаються;</w:t>
            </w:r>
          </w:p>
          <w:p w:rsidR="00D4683A" w:rsidRDefault="00976A77" w:rsidP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здатність аналізувати багаторівневу інформацію;</w:t>
            </w:r>
          </w:p>
          <w:p w:rsidR="00D4683A" w:rsidRDefault="00976A77" w:rsidP="00976A7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системне мислення.</w:t>
            </w:r>
          </w:p>
        </w:tc>
      </w:tr>
      <w:tr w:rsidR="00D4683A">
        <w:tc>
          <w:tcPr>
            <w:tcW w:w="756" w:type="dxa"/>
          </w:tcPr>
          <w:p w:rsidR="00D4683A" w:rsidRDefault="00976A7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</w:t>
            </w: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Комунікація та взаємодія</w:t>
            </w:r>
          </w:p>
        </w:tc>
        <w:tc>
          <w:tcPr>
            <w:tcW w:w="5792" w:type="dxa"/>
          </w:tcPr>
          <w:p w:rsidR="00D4683A" w:rsidRDefault="00976A77" w:rsidP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комунікабельність;</w:t>
            </w:r>
          </w:p>
          <w:p w:rsidR="00D4683A" w:rsidRDefault="00976A77" w:rsidP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вміння надавати зворотний зв'язок. </w:t>
            </w:r>
          </w:p>
          <w:p w:rsidR="00D4683A" w:rsidRDefault="00976A77" w:rsidP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об’єктивність;</w:t>
            </w:r>
          </w:p>
          <w:p w:rsidR="00D4683A" w:rsidRDefault="00976A77" w:rsidP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запобігати та розв’язувати конфлікти;</w:t>
            </w:r>
          </w:p>
          <w:p w:rsidR="00D4683A" w:rsidRDefault="00976A77" w:rsidP="00976A7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ефективна співпраця з коле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гами.</w:t>
            </w:r>
          </w:p>
        </w:tc>
      </w:tr>
      <w:tr w:rsidR="00D4683A">
        <w:tc>
          <w:tcPr>
            <w:tcW w:w="756" w:type="dxa"/>
          </w:tcPr>
          <w:p w:rsidR="00D4683A" w:rsidRDefault="00976A7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</w:t>
            </w: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5792" w:type="dxa"/>
          </w:tcPr>
          <w:p w:rsidR="00D4683A" w:rsidRDefault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01" w:hanging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вміння працювати з інформацією;  </w:t>
            </w:r>
          </w:p>
          <w:p w:rsidR="00D4683A" w:rsidRDefault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01" w:hanging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здатність працювати в декількох проектах одночасно;</w:t>
            </w:r>
          </w:p>
          <w:p w:rsidR="00D4683A" w:rsidRDefault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01" w:hanging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орієнтація на досягнення кінцевих результатів;</w:t>
            </w:r>
          </w:p>
          <w:p w:rsidR="00D4683A" w:rsidRDefault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01" w:hanging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вирішувати комплексні завдання;</w:t>
            </w:r>
          </w:p>
          <w:p w:rsidR="00D4683A" w:rsidRDefault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01" w:hanging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вміння ефективно використовувати ресурси (у тому числі фінансові і матеріальні); </w:t>
            </w:r>
          </w:p>
          <w:p w:rsidR="00D4683A" w:rsidRDefault="00976A7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301" w:hanging="3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вміння надавати пропозиції, їх аргументувати та презентувати.  </w:t>
            </w:r>
          </w:p>
        </w:tc>
      </w:tr>
      <w:tr w:rsidR="00D4683A">
        <w:tc>
          <w:tcPr>
            <w:tcW w:w="756" w:type="dxa"/>
          </w:tcPr>
          <w:p w:rsidR="00D4683A" w:rsidRDefault="00976A7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Командна робота та взаємодія</w:t>
            </w:r>
          </w:p>
        </w:tc>
        <w:tc>
          <w:tcPr>
            <w:tcW w:w="5792" w:type="dxa"/>
          </w:tcPr>
          <w:p w:rsidR="00D4683A" w:rsidRDefault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вміння працювати в команді; </w:t>
            </w:r>
          </w:p>
          <w:p w:rsidR="00D4683A" w:rsidRDefault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ефективної координації з іншими;</w:t>
            </w:r>
          </w:p>
          <w:p w:rsidR="00D4683A" w:rsidRDefault="00976A7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ділитися новим знаннями.</w:t>
            </w:r>
          </w:p>
        </w:tc>
      </w:tr>
      <w:tr w:rsidR="00D4683A">
        <w:tc>
          <w:tcPr>
            <w:tcW w:w="756" w:type="dxa"/>
          </w:tcPr>
          <w:p w:rsidR="00D4683A" w:rsidRDefault="00976A7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Сприйняття змін</w:t>
            </w:r>
          </w:p>
        </w:tc>
        <w:tc>
          <w:tcPr>
            <w:tcW w:w="5792" w:type="dxa"/>
          </w:tcPr>
          <w:p w:rsidR="00D4683A" w:rsidRDefault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адаптація до змін і прийняття нових підходів у вирішенні завдань;</w:t>
            </w:r>
          </w:p>
          <w:p w:rsidR="00D4683A" w:rsidRDefault="00976A7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стійкість до стресу.</w:t>
            </w:r>
          </w:p>
        </w:tc>
      </w:tr>
      <w:tr w:rsidR="00D4683A">
        <w:tc>
          <w:tcPr>
            <w:tcW w:w="756" w:type="dxa"/>
          </w:tcPr>
          <w:p w:rsidR="00D4683A" w:rsidRDefault="00976A7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Технічні вміння</w:t>
            </w:r>
          </w:p>
        </w:tc>
        <w:tc>
          <w:tcPr>
            <w:tcW w:w="5792" w:type="dxa"/>
          </w:tcPr>
          <w:p w:rsidR="00D4683A" w:rsidRDefault="00976A77">
            <w:pPr>
              <w:widowControl w:val="0"/>
              <w:numPr>
                <w:ilvl w:val="0"/>
                <w:numId w:val="12"/>
              </w:numPr>
              <w:ind w:left="297" w:right="33" w:hanging="284"/>
              <w:jc w:val="both"/>
              <w:rPr>
                <w:color w:val="010302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знання</w:t>
            </w:r>
            <w:r>
              <w:rPr>
                <w:color w:val="000000"/>
                <w:spacing w:val="2"/>
                <w:lang w:val="uk-UA" w:eastAsia="en-US"/>
              </w:rPr>
              <w:t xml:space="preserve"> </w:t>
            </w:r>
            <w:r>
              <w:rPr>
                <w:color w:val="000000"/>
                <w:lang w:val="uk-UA" w:eastAsia="en-US"/>
              </w:rPr>
              <w:t>програмних</w:t>
            </w:r>
            <w:r>
              <w:rPr>
                <w:color w:val="000000"/>
                <w:spacing w:val="2"/>
                <w:lang w:val="uk-UA" w:eastAsia="en-US"/>
              </w:rPr>
              <w:t xml:space="preserve"> </w:t>
            </w:r>
            <w:r>
              <w:rPr>
                <w:color w:val="000000"/>
                <w:lang w:val="uk-UA" w:eastAsia="en-US"/>
              </w:rPr>
              <w:t>рішень</w:t>
            </w:r>
            <w:r>
              <w:rPr>
                <w:color w:val="000000"/>
                <w:spacing w:val="2"/>
                <w:lang w:val="uk-UA" w:eastAsia="en-US"/>
              </w:rPr>
              <w:t xml:space="preserve"> </w:t>
            </w:r>
            <w:r>
              <w:rPr>
                <w:color w:val="000000"/>
                <w:lang w:val="uk-UA" w:eastAsia="en-US"/>
              </w:rPr>
              <w:t>для</w:t>
            </w:r>
            <w:r>
              <w:rPr>
                <w:color w:val="000000"/>
                <w:spacing w:val="2"/>
                <w:lang w:val="uk-UA" w:eastAsia="en-US"/>
              </w:rPr>
              <w:t xml:space="preserve"> </w:t>
            </w:r>
            <w:r>
              <w:rPr>
                <w:color w:val="000000"/>
                <w:lang w:val="uk-UA" w:eastAsia="en-US"/>
              </w:rPr>
              <w:t>аналізу</w:t>
            </w:r>
            <w:r>
              <w:rPr>
                <w:color w:val="000000"/>
                <w:spacing w:val="2"/>
                <w:lang w:val="uk-UA" w:eastAsia="en-US"/>
              </w:rPr>
              <w:t xml:space="preserve"> </w:t>
            </w:r>
            <w:r>
              <w:rPr>
                <w:color w:val="000000"/>
                <w:lang w:val="uk-UA" w:eastAsia="en-US"/>
              </w:rPr>
              <w:t>та</w:t>
            </w:r>
            <w:r>
              <w:rPr>
                <w:lang w:val="uk-UA" w:eastAsia="en-US"/>
              </w:rPr>
              <w:t xml:space="preserve"> </w:t>
            </w:r>
            <w:r>
              <w:rPr>
                <w:color w:val="000000"/>
                <w:lang w:val="uk-UA" w:eastAsia="en-US"/>
              </w:rPr>
              <w:t>візуалізації</w:t>
            </w:r>
            <w:r>
              <w:rPr>
                <w:color w:val="000000"/>
                <w:spacing w:val="17"/>
                <w:lang w:val="uk-UA" w:eastAsia="en-US"/>
              </w:rPr>
              <w:t xml:space="preserve"> </w:t>
            </w:r>
            <w:r>
              <w:rPr>
                <w:color w:val="000000"/>
                <w:lang w:val="uk-UA" w:eastAsia="en-US"/>
              </w:rPr>
              <w:t>інформації</w:t>
            </w:r>
            <w:r>
              <w:rPr>
                <w:color w:val="000000"/>
                <w:spacing w:val="17"/>
                <w:lang w:val="uk-UA" w:eastAsia="en-US"/>
              </w:rPr>
              <w:t xml:space="preserve"> </w:t>
            </w:r>
            <w:r>
              <w:rPr>
                <w:color w:val="000000"/>
                <w:lang w:val="uk-UA" w:eastAsia="en-US"/>
              </w:rPr>
              <w:t>(</w:t>
            </w:r>
            <w:proofErr w:type="spellStart"/>
            <w:r>
              <w:rPr>
                <w:color w:val="000000"/>
                <w:lang w:val="uk-UA" w:eastAsia="en-US"/>
              </w:rPr>
              <w:t>Palantir</w:t>
            </w:r>
            <w:proofErr w:type="spellEnd"/>
            <w:r>
              <w:rPr>
                <w:color w:val="000000"/>
                <w:lang w:val="uk-UA" w:eastAsia="en-US"/>
              </w:rPr>
              <w:t>,</w:t>
            </w:r>
            <w:r>
              <w:rPr>
                <w:color w:val="000000"/>
                <w:spacing w:val="17"/>
                <w:lang w:val="uk-UA" w:eastAsia="en-US"/>
              </w:rPr>
              <w:t xml:space="preserve"> </w:t>
            </w:r>
            <w:r>
              <w:rPr>
                <w:color w:val="000000"/>
                <w:lang w:val="uk-UA" w:eastAsia="en-US"/>
              </w:rPr>
              <w:t>i2</w:t>
            </w:r>
            <w:r>
              <w:rPr>
                <w:color w:val="000000"/>
                <w:spacing w:val="17"/>
                <w:lang w:val="uk-UA" w:eastAsia="en-US"/>
              </w:rPr>
              <w:t xml:space="preserve"> </w:t>
            </w:r>
            <w:proofErr w:type="spellStart"/>
            <w:r>
              <w:rPr>
                <w:color w:val="000000"/>
                <w:lang w:val="uk-UA" w:eastAsia="en-US"/>
              </w:rPr>
              <w:t>Analyst’s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color w:val="000000"/>
                <w:lang w:val="uk-UA" w:eastAsia="en-US"/>
              </w:rPr>
              <w:t>Notebook</w:t>
            </w:r>
            <w:proofErr w:type="spellEnd"/>
            <w:r>
              <w:rPr>
                <w:color w:val="000000"/>
                <w:lang w:val="uk-UA" w:eastAsia="en-US"/>
              </w:rPr>
              <w:t xml:space="preserve">, </w:t>
            </w:r>
            <w:proofErr w:type="spellStart"/>
            <w:r>
              <w:rPr>
                <w:color w:val="000000"/>
                <w:lang w:val="uk-UA" w:eastAsia="en-US"/>
              </w:rPr>
              <w:t>Tableau</w:t>
            </w:r>
            <w:proofErr w:type="spellEnd"/>
            <w:r>
              <w:rPr>
                <w:color w:val="000000"/>
                <w:lang w:val="uk-UA" w:eastAsia="en-US"/>
              </w:rPr>
              <w:t xml:space="preserve">, SQL, </w:t>
            </w:r>
            <w:proofErr w:type="spellStart"/>
            <w:r>
              <w:rPr>
                <w:color w:val="000000"/>
                <w:lang w:val="uk-UA" w:eastAsia="en-US"/>
              </w:rPr>
              <w:t>Power</w:t>
            </w:r>
            <w:proofErr w:type="spellEnd"/>
            <w:r>
              <w:rPr>
                <w:color w:val="000000"/>
                <w:lang w:val="uk-UA" w:eastAsia="en-US"/>
              </w:rPr>
              <w:t xml:space="preserve"> BI тощо);</w:t>
            </w:r>
          </w:p>
          <w:p w:rsidR="00D4683A" w:rsidRDefault="00976A77">
            <w:pPr>
              <w:widowControl w:val="0"/>
              <w:numPr>
                <w:ilvl w:val="0"/>
                <w:numId w:val="12"/>
              </w:numPr>
              <w:ind w:left="297" w:right="33" w:hanging="284"/>
              <w:jc w:val="both"/>
              <w:rPr>
                <w:color w:val="010302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знання</w:t>
            </w:r>
            <w:r>
              <w:rPr>
                <w:color w:val="000000"/>
                <w:spacing w:val="2"/>
                <w:lang w:val="uk-UA" w:eastAsia="en-US"/>
              </w:rPr>
              <w:t xml:space="preserve"> </w:t>
            </w:r>
            <w:r>
              <w:rPr>
                <w:color w:val="000000"/>
                <w:lang w:val="uk-UA" w:eastAsia="en-US"/>
              </w:rPr>
              <w:t>програмних</w:t>
            </w:r>
            <w:r>
              <w:rPr>
                <w:color w:val="000000"/>
                <w:spacing w:val="2"/>
                <w:lang w:val="uk-UA" w:eastAsia="en-US"/>
              </w:rPr>
              <w:t xml:space="preserve"> </w:t>
            </w:r>
            <w:r>
              <w:rPr>
                <w:color w:val="000000"/>
                <w:lang w:val="uk-UA" w:eastAsia="en-US"/>
              </w:rPr>
              <w:t>рішень</w:t>
            </w:r>
            <w:r>
              <w:rPr>
                <w:color w:val="000000"/>
                <w:spacing w:val="2"/>
                <w:lang w:val="uk-UA" w:eastAsia="en-US"/>
              </w:rPr>
              <w:t xml:space="preserve"> </w:t>
            </w:r>
            <w:r>
              <w:rPr>
                <w:color w:val="000000"/>
                <w:lang w:val="uk-UA" w:eastAsia="en-US"/>
              </w:rPr>
              <w:t xml:space="preserve">для роботи з </w:t>
            </w:r>
            <w:proofErr w:type="spellStart"/>
            <w:r>
              <w:rPr>
                <w:color w:val="000000"/>
                <w:lang w:val="uk-UA" w:eastAsia="en-US"/>
              </w:rPr>
              <w:t>проєктами</w:t>
            </w:r>
            <w:proofErr w:type="spellEnd"/>
            <w:r>
              <w:rPr>
                <w:color w:val="000000"/>
                <w:lang w:val="uk-UA" w:eastAsia="en-US"/>
              </w:rPr>
              <w:t>;</w:t>
            </w:r>
          </w:p>
          <w:p w:rsidR="00D4683A" w:rsidRDefault="00976A77">
            <w:pPr>
              <w:widowControl w:val="0"/>
              <w:numPr>
                <w:ilvl w:val="0"/>
                <w:numId w:val="12"/>
              </w:numPr>
              <w:ind w:left="297" w:right="-18" w:hanging="284"/>
              <w:jc w:val="both"/>
              <w:rPr>
                <w:color w:val="010302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уміння аналізувати та будувати бізнес-процеси;</w:t>
            </w:r>
            <w:r>
              <w:rPr>
                <w:lang w:val="uk-UA" w:eastAsia="en-US"/>
              </w:rPr>
              <w:t xml:space="preserve"> </w:t>
            </w:r>
          </w:p>
          <w:p w:rsidR="00D4683A" w:rsidRDefault="00976A77">
            <w:pPr>
              <w:widowControl w:val="0"/>
              <w:numPr>
                <w:ilvl w:val="0"/>
                <w:numId w:val="12"/>
              </w:numPr>
              <w:ind w:left="297" w:hanging="284"/>
              <w:jc w:val="both"/>
              <w:rPr>
                <w:lang w:val="uk-UA"/>
              </w:rPr>
            </w:pPr>
            <w:r>
              <w:rPr>
                <w:color w:val="000000"/>
                <w:lang w:val="uk-UA" w:eastAsia="en-US"/>
              </w:rPr>
              <w:t>розуміння великих даних (</w:t>
            </w:r>
            <w:proofErr w:type="spellStart"/>
            <w:r>
              <w:rPr>
                <w:color w:val="000000"/>
                <w:lang w:val="uk-UA" w:eastAsia="en-US"/>
              </w:rPr>
              <w:t>Big</w:t>
            </w:r>
            <w:proofErr w:type="spellEnd"/>
            <w:r>
              <w:rPr>
                <w:color w:val="000000"/>
                <w:lang w:val="uk-UA" w:eastAsia="en-US"/>
              </w:rPr>
              <w:t xml:space="preserve"> </w:t>
            </w:r>
            <w:proofErr w:type="spellStart"/>
            <w:r>
              <w:rPr>
                <w:color w:val="000000"/>
                <w:lang w:val="uk-UA" w:eastAsia="en-US"/>
              </w:rPr>
              <w:t>Data</w:t>
            </w:r>
            <w:proofErr w:type="spellEnd"/>
            <w:r>
              <w:rPr>
                <w:color w:val="000000"/>
                <w:lang w:val="uk-UA" w:eastAsia="en-US"/>
              </w:rPr>
              <w:t xml:space="preserve">);  </w:t>
            </w:r>
          </w:p>
          <w:p w:rsidR="00D4683A" w:rsidRDefault="00976A77">
            <w:pPr>
              <w:widowControl w:val="0"/>
              <w:numPr>
                <w:ilvl w:val="0"/>
                <w:numId w:val="12"/>
              </w:numPr>
              <w:ind w:left="297" w:hanging="284"/>
              <w:jc w:val="both"/>
            </w:pPr>
            <w:r>
              <w:rPr>
                <w:color w:val="000000"/>
                <w:lang w:val="uk-UA"/>
              </w:rPr>
              <w:t>знання</w:t>
            </w:r>
            <w:r>
              <w:rPr>
                <w:color w:val="000000"/>
                <w:spacing w:val="13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використання</w:t>
            </w:r>
            <w:r>
              <w:rPr>
                <w:color w:val="000000"/>
                <w:spacing w:val="13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інструментів</w:t>
            </w:r>
            <w:r>
              <w:rPr>
                <w:color w:val="000000"/>
                <w:spacing w:val="13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LLM, AI</w:t>
            </w:r>
            <w:r>
              <w:rPr>
                <w:color w:val="000000"/>
                <w:spacing w:val="13"/>
                <w:lang w:val="uk-UA"/>
              </w:rPr>
              <w:t xml:space="preserve"> </w:t>
            </w:r>
            <w:r>
              <w:rPr>
                <w:color w:val="000000"/>
                <w:spacing w:val="-1"/>
                <w:lang w:val="uk-UA"/>
              </w:rPr>
              <w:t>для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обробки даних.</w:t>
            </w:r>
            <w:r>
              <w:rPr>
                <w:color w:val="000000"/>
              </w:rPr>
              <w:t xml:space="preserve">  </w:t>
            </w:r>
          </w:p>
        </w:tc>
      </w:tr>
      <w:tr w:rsidR="00D4683A">
        <w:tc>
          <w:tcPr>
            <w:tcW w:w="756" w:type="dxa"/>
          </w:tcPr>
          <w:p w:rsidR="00D4683A" w:rsidRDefault="00976A7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2.12</w:t>
            </w: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Особистісні компетенції</w:t>
            </w:r>
          </w:p>
        </w:tc>
        <w:tc>
          <w:tcPr>
            <w:tcW w:w="5792" w:type="dxa"/>
          </w:tcPr>
          <w:p w:rsidR="00D4683A" w:rsidRDefault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аналітичні здібності;</w:t>
            </w:r>
          </w:p>
          <w:p w:rsidR="00D4683A" w:rsidRDefault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логічне мислення;</w:t>
            </w:r>
          </w:p>
          <w:p w:rsidR="00D4683A" w:rsidRDefault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добре розвинена пам’ять;</w:t>
            </w:r>
          </w:p>
          <w:p w:rsidR="00D4683A" w:rsidRDefault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уважність до деталей;</w:t>
            </w:r>
          </w:p>
          <w:p w:rsidR="00D4683A" w:rsidRDefault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інтелектуальна та емоційна зрілість;</w:t>
            </w:r>
          </w:p>
          <w:p w:rsidR="00D4683A" w:rsidRDefault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самоорганізація та орієнтація на розвиток;</w:t>
            </w:r>
          </w:p>
          <w:p w:rsidR="00D4683A" w:rsidRDefault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чесність та дисциплінованість;</w:t>
            </w:r>
          </w:p>
          <w:p w:rsidR="00D4683A" w:rsidRDefault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енергійність, наполегливість;</w:t>
            </w:r>
          </w:p>
          <w:p w:rsidR="00D4683A" w:rsidRDefault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позитивна репутація;</w:t>
            </w:r>
          </w:p>
          <w:p w:rsidR="00D4683A" w:rsidRDefault="00976A7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об’єктивність;</w:t>
            </w:r>
          </w:p>
          <w:p w:rsidR="00D4683A" w:rsidRDefault="00976A7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відповідальності за доручену справу.</w:t>
            </w:r>
          </w:p>
        </w:tc>
      </w:tr>
      <w:tr w:rsidR="00D4683A">
        <w:tc>
          <w:tcPr>
            <w:tcW w:w="756" w:type="dxa"/>
          </w:tcPr>
          <w:p w:rsidR="00D4683A" w:rsidRDefault="00976A77">
            <w:pPr>
              <w:jc w:val="center"/>
              <w:rPr>
                <w:b/>
                <w:caps/>
                <w:lang w:val="uk-UA"/>
              </w:rPr>
            </w:pPr>
            <w:r>
              <w:rPr>
                <w:b/>
                <w:caps/>
                <w:lang w:val="uk-UA"/>
              </w:rPr>
              <w:lastRenderedPageBreak/>
              <w:t>ІІІ</w:t>
            </w:r>
          </w:p>
        </w:tc>
        <w:tc>
          <w:tcPr>
            <w:tcW w:w="9445" w:type="dxa"/>
            <w:gridSpan w:val="2"/>
          </w:tcPr>
          <w:p w:rsidR="00D4683A" w:rsidRDefault="00976A77">
            <w:pPr>
              <w:pStyle w:val="1"/>
              <w:tabs>
                <w:tab w:val="left" w:pos="342"/>
              </w:tabs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ІНШІ ВІДОМОСТІ</w:t>
            </w:r>
          </w:p>
        </w:tc>
      </w:tr>
      <w:tr w:rsidR="00D4683A" w:rsidTr="00976A77">
        <w:trPr>
          <w:trHeight w:val="874"/>
        </w:trPr>
        <w:tc>
          <w:tcPr>
            <w:tcW w:w="756" w:type="dxa"/>
          </w:tcPr>
          <w:p w:rsidR="00D4683A" w:rsidRDefault="00976A7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1.1</w:t>
            </w:r>
          </w:p>
          <w:p w:rsidR="00D4683A" w:rsidRDefault="00D4683A">
            <w:pPr>
              <w:rPr>
                <w:lang w:val="uk-UA"/>
              </w:rPr>
            </w:pPr>
          </w:p>
          <w:p w:rsidR="00D4683A" w:rsidRDefault="00D4683A">
            <w:pPr>
              <w:rPr>
                <w:lang w:val="uk-UA"/>
              </w:rPr>
            </w:pP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792" w:type="dxa"/>
          </w:tcPr>
          <w:p w:rsidR="00D4683A" w:rsidRDefault="00976A7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тестування на знання законодавства 1-го рівня (</w:t>
            </w:r>
            <w:hyperlink r:id="rId5">
              <w:r>
                <w:rPr>
                  <w:rStyle w:val="a6"/>
                  <w:rFonts w:ascii="Times New Roman" w:hAnsi="Times New Roman"/>
                  <w:sz w:val="24"/>
                  <w:szCs w:val="24"/>
                  <w:lang w:eastAsia="ru-RU"/>
                </w:rPr>
                <w:t>https://nabu.gov.ua/perelik-pytan-do-kvalifikaciynogo-ispytu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D4683A">
        <w:trPr>
          <w:trHeight w:val="1127"/>
        </w:trPr>
        <w:tc>
          <w:tcPr>
            <w:tcW w:w="756" w:type="dxa"/>
          </w:tcPr>
          <w:p w:rsidR="00D4683A" w:rsidRDefault="00976A7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Перелік документів:</w:t>
            </w:r>
          </w:p>
        </w:tc>
        <w:tc>
          <w:tcPr>
            <w:tcW w:w="5792" w:type="dxa"/>
          </w:tcPr>
          <w:p w:rsidR="00D4683A" w:rsidRDefault="00976A77">
            <w:pPr>
              <w:shd w:val="clear" w:color="auto" w:fill="FFFFFF"/>
              <w:spacing w:line="252" w:lineRule="auto"/>
              <w:ind w:firstLine="306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Особи, які бажають взяти участь у конкурсі, подають в електронній формі </w:t>
            </w:r>
            <w:r>
              <w:rPr>
                <w:b/>
                <w:shd w:val="clear" w:color="auto" w:fill="FFFFFF"/>
                <w:lang w:val="uk-UA"/>
              </w:rPr>
              <w:t>безпосередньо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b/>
                <w:shd w:val="clear" w:color="auto" w:fill="FFFFFF"/>
                <w:lang w:val="uk-UA"/>
              </w:rPr>
              <w:t xml:space="preserve">через </w:t>
            </w:r>
            <w:proofErr w:type="spellStart"/>
            <w:r>
              <w:rPr>
                <w:b/>
                <w:shd w:val="clear" w:color="auto" w:fill="FFFFFF"/>
                <w:lang w:val="uk-UA"/>
              </w:rPr>
              <w:t>вебсайт</w:t>
            </w:r>
            <w:proofErr w:type="spellEnd"/>
            <w:r>
              <w:rPr>
                <w:b/>
                <w:shd w:val="clear" w:color="auto" w:fill="FFFFFF"/>
                <w:lang w:val="uk-UA"/>
              </w:rPr>
              <w:t xml:space="preserve"> Національного бюро</w:t>
            </w:r>
            <w:r>
              <w:rPr>
                <w:shd w:val="clear" w:color="auto" w:fill="FFFFFF"/>
                <w:lang w:val="uk-UA"/>
              </w:rPr>
              <w:t>:</w:t>
            </w:r>
          </w:p>
          <w:p w:rsidR="00D4683A" w:rsidRDefault="00976A77">
            <w:pPr>
              <w:shd w:val="clear" w:color="auto" w:fill="FFFFFF"/>
              <w:spacing w:line="252" w:lineRule="auto"/>
              <w:ind w:firstLine="306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1) заяву про участь у конкурсі встановленого зразка, підписану з використанням кваліфікованого електронного підпису (далі – КЕП), або письмову заяву (якщо має на те підтверджені документами підстави) (додаток 3) із обов’язковим зазначенням назви посади;</w:t>
            </w:r>
          </w:p>
          <w:p w:rsidR="00D4683A" w:rsidRDefault="00976A77">
            <w:pPr>
              <w:shd w:val="clear" w:color="auto" w:fill="FFFFFF"/>
              <w:spacing w:line="252" w:lineRule="auto"/>
              <w:ind w:firstLine="306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2) анкету кандидата на посаду до Національного бюро (заповнюється через </w:t>
            </w:r>
            <w:proofErr w:type="spellStart"/>
            <w:r>
              <w:rPr>
                <w:shd w:val="clear" w:color="auto" w:fill="FFFFFF"/>
                <w:lang w:val="uk-UA"/>
              </w:rPr>
              <w:t>вебсайт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Національного бюро);</w:t>
            </w:r>
          </w:p>
          <w:p w:rsidR="00D4683A" w:rsidRDefault="00976A77">
            <w:pPr>
              <w:shd w:val="clear" w:color="auto" w:fill="FFFFFF"/>
              <w:spacing w:line="252" w:lineRule="auto"/>
              <w:ind w:firstLine="306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3) 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D4683A" w:rsidRDefault="00976A77">
            <w:pPr>
              <w:shd w:val="clear" w:color="auto" w:fill="FFFFFF"/>
              <w:spacing w:line="252" w:lineRule="auto"/>
              <w:ind w:firstLine="306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4) 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посаду;</w:t>
            </w:r>
          </w:p>
          <w:p w:rsidR="00D4683A" w:rsidRDefault="00976A77">
            <w:pPr>
              <w:shd w:val="clear" w:color="auto" w:fill="FFFFFF"/>
              <w:spacing w:line="252" w:lineRule="auto"/>
              <w:ind w:firstLine="306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D4683A" w:rsidRDefault="00976A77">
            <w:pPr>
              <w:shd w:val="clear" w:color="auto" w:fill="FFFFFF"/>
              <w:spacing w:line="252" w:lineRule="auto"/>
              <w:ind w:firstLine="306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D4683A" w:rsidRDefault="00976A77">
            <w:pPr>
              <w:shd w:val="clear" w:color="auto" w:fill="FFFFFF"/>
              <w:spacing w:line="252" w:lineRule="auto"/>
              <w:ind w:firstLine="306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5) заяву про відсутність заборгованості зі сплати аліментів на утримання дитини, сукупний розмір якої </w:t>
            </w:r>
            <w:r>
              <w:rPr>
                <w:shd w:val="clear" w:color="auto" w:fill="FFFFFF"/>
                <w:lang w:val="uk-UA"/>
              </w:rPr>
              <w:lastRenderedPageBreak/>
              <w:t>перевищує суму відповідних платежів за шість місяців з дня пред’явлення виконавчого документа до примусового виконання (додаток 6).</w:t>
            </w:r>
          </w:p>
          <w:p w:rsidR="00D4683A" w:rsidRDefault="00976A77">
            <w:pPr>
              <w:shd w:val="clear" w:color="auto" w:fill="FFFFFF"/>
              <w:spacing w:line="252" w:lineRule="auto"/>
              <w:ind w:firstLine="306"/>
              <w:jc w:val="both"/>
              <w:rPr>
                <w:b/>
                <w:shd w:val="clear" w:color="auto" w:fill="FFFFFF"/>
                <w:lang w:val="uk-UA"/>
              </w:rPr>
            </w:pPr>
            <w:r>
              <w:rPr>
                <w:b/>
                <w:shd w:val="clear" w:color="auto" w:fill="FFFFFF"/>
                <w:lang w:val="uk-UA"/>
              </w:rPr>
              <w:t xml:space="preserve"> </w:t>
            </w:r>
          </w:p>
          <w:p w:rsidR="00D4683A" w:rsidRDefault="00976A77">
            <w:pPr>
              <w:shd w:val="clear" w:color="auto" w:fill="FFFFFF"/>
              <w:spacing w:line="252" w:lineRule="auto"/>
              <w:ind w:firstLine="306"/>
              <w:jc w:val="both"/>
              <w:rPr>
                <w:b/>
                <w:shd w:val="clear" w:color="auto" w:fill="FFFFFF"/>
                <w:lang w:val="uk-UA"/>
              </w:rPr>
            </w:pPr>
            <w:r>
              <w:rPr>
                <w:b/>
                <w:shd w:val="clear" w:color="auto" w:fill="FFFFFF"/>
                <w:lang w:val="uk-UA"/>
              </w:rPr>
              <w:t xml:space="preserve">Особи, які є працівниками Національного бюро </w:t>
            </w:r>
            <w:r>
              <w:rPr>
                <w:shd w:val="clear" w:color="auto" w:fill="FFFFFF"/>
                <w:lang w:val="uk-UA"/>
              </w:rPr>
              <w:t xml:space="preserve">та бажають взяти участь у конкурсі, подають в електронній формі </w:t>
            </w:r>
            <w:r>
              <w:rPr>
                <w:b/>
                <w:shd w:val="clear" w:color="auto" w:fill="FFFFFF"/>
                <w:lang w:val="uk-UA"/>
              </w:rPr>
              <w:t xml:space="preserve">безпосередньо через </w:t>
            </w:r>
            <w:proofErr w:type="spellStart"/>
            <w:r>
              <w:rPr>
                <w:b/>
                <w:shd w:val="clear" w:color="auto" w:fill="FFFFFF"/>
                <w:lang w:val="uk-UA"/>
              </w:rPr>
              <w:t>вебсайт</w:t>
            </w:r>
            <w:proofErr w:type="spellEnd"/>
            <w:r>
              <w:rPr>
                <w:b/>
                <w:shd w:val="clear" w:color="auto" w:fill="FFFFFF"/>
                <w:lang w:val="uk-UA"/>
              </w:rPr>
              <w:t xml:space="preserve"> Національного бюро: </w:t>
            </w:r>
          </w:p>
          <w:p w:rsidR="00D4683A" w:rsidRDefault="00976A77">
            <w:pPr>
              <w:shd w:val="clear" w:color="auto" w:fill="FFFFFF"/>
              <w:spacing w:line="252" w:lineRule="auto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   1) заяву про участь у конкурсі встановленого зразка, підписану КЕП, або письмову заяву (якщо має на те підтверджені документами підстави) (додаток 3); </w:t>
            </w:r>
          </w:p>
          <w:p w:rsidR="00D4683A" w:rsidRDefault="00976A77">
            <w:pPr>
              <w:shd w:val="clear" w:color="auto" w:fill="FFFFFF"/>
              <w:spacing w:line="252" w:lineRule="auto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   2) 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>
              <w:rPr>
                <w:shd w:val="clear" w:color="auto" w:fill="FFFFFF"/>
                <w:lang w:val="uk-UA"/>
              </w:rPr>
              <w:t>вебсайт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Національного бюро);</w:t>
            </w:r>
          </w:p>
          <w:p w:rsidR="00D4683A" w:rsidRDefault="00976A77">
            <w:pPr>
              <w:shd w:val="clear" w:color="auto" w:fill="FFFFFF"/>
              <w:spacing w:line="252" w:lineRule="auto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   3) 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D4683A" w:rsidRDefault="00976A77">
            <w:pPr>
              <w:shd w:val="clear" w:color="auto" w:fill="FFFFFF"/>
              <w:spacing w:line="252" w:lineRule="auto"/>
              <w:ind w:firstLine="306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Зразки заяв розміщені на офіційному </w:t>
            </w:r>
            <w:proofErr w:type="spellStart"/>
            <w:r>
              <w:rPr>
                <w:shd w:val="clear" w:color="auto" w:fill="FFFFFF"/>
                <w:lang w:val="uk-UA"/>
              </w:rPr>
              <w:t>вебсайті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Національного бюро (</w:t>
            </w:r>
            <w:hyperlink r:id="rId6">
              <w:r>
                <w:rPr>
                  <w:rStyle w:val="a6"/>
                  <w:shd w:val="clear" w:color="auto" w:fill="FFFFFF"/>
                  <w:lang w:val="uk-UA"/>
                </w:rPr>
                <w:t>https://nabu.gov.ua/robota-v-nabu/pravila-priiomu/poryadok-provedennya-vidkrytogo-konkursu/</w:t>
              </w:r>
            </w:hyperlink>
            <w:r>
              <w:rPr>
                <w:shd w:val="clear" w:color="auto" w:fill="FFFFFF"/>
                <w:lang w:val="uk-UA"/>
              </w:rPr>
              <w:t xml:space="preserve"> (Порядок проведення відкритого конкурсу, розділ ІІІ).</w:t>
            </w:r>
          </w:p>
          <w:p w:rsidR="00D4683A" w:rsidRDefault="00976A77">
            <w:pPr>
              <w:ind w:firstLine="292"/>
              <w:jc w:val="both"/>
              <w:rPr>
                <w:lang w:val="uk-UA"/>
              </w:rPr>
            </w:pPr>
            <w:r>
              <w:rPr>
                <w:lang w:val="uk-UA"/>
              </w:rPr>
              <w:t>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</w:tc>
      </w:tr>
      <w:tr w:rsidR="00D4683A">
        <w:tc>
          <w:tcPr>
            <w:tcW w:w="756" w:type="dxa"/>
          </w:tcPr>
          <w:p w:rsidR="00D4683A" w:rsidRDefault="00976A7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1.3</w:t>
            </w: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Термін подання документів</w:t>
            </w:r>
          </w:p>
        </w:tc>
        <w:tc>
          <w:tcPr>
            <w:tcW w:w="5792" w:type="dxa"/>
            <w:vAlign w:val="center"/>
          </w:tcPr>
          <w:p w:rsidR="00D4683A" w:rsidRDefault="00976A77">
            <w:pPr>
              <w:jc w:val="both"/>
              <w:rPr>
                <w:sz w:val="10"/>
                <w:szCs w:val="10"/>
                <w:lang w:val="uk-UA"/>
              </w:rPr>
            </w:pPr>
            <w:r>
              <w:rPr>
                <w:kern w:val="36"/>
                <w:lang w:val="uk-UA"/>
              </w:rPr>
              <w:t xml:space="preserve">Протягом 14 календарних днів </w:t>
            </w:r>
            <w:r>
              <w:rPr>
                <w:lang w:val="uk-UA"/>
              </w:rPr>
              <w:t>з дня оприлюднення повідомлення про проведення конкурсу.</w:t>
            </w:r>
          </w:p>
        </w:tc>
      </w:tr>
      <w:tr w:rsidR="00D4683A">
        <w:tc>
          <w:tcPr>
            <w:tcW w:w="756" w:type="dxa"/>
          </w:tcPr>
          <w:p w:rsidR="00D4683A" w:rsidRDefault="00976A7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  <w:p w:rsidR="00D4683A" w:rsidRDefault="00D4683A">
            <w:pPr>
              <w:jc w:val="center"/>
              <w:rPr>
                <w:caps/>
                <w:lang w:val="uk-UA"/>
              </w:rPr>
            </w:pP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Прийом документів</w:t>
            </w:r>
          </w:p>
        </w:tc>
        <w:tc>
          <w:tcPr>
            <w:tcW w:w="5792" w:type="dxa"/>
          </w:tcPr>
          <w:p w:rsidR="00D4683A" w:rsidRDefault="00976A77">
            <w:pPr>
              <w:jc w:val="both"/>
              <w:rPr>
                <w:szCs w:val="20"/>
                <w:lang w:val="uk-UA" w:eastAsia="uk-UA"/>
              </w:rPr>
            </w:pPr>
            <w:r>
              <w:rPr>
                <w:szCs w:val="20"/>
                <w:lang w:val="uk-UA" w:eastAsia="uk-UA"/>
              </w:rPr>
              <w:t>За посиланням на веб-сайті Національного бюро</w:t>
            </w:r>
          </w:p>
          <w:p w:rsidR="00D4683A" w:rsidRDefault="00093BB9">
            <w:pPr>
              <w:jc w:val="both"/>
              <w:rPr>
                <w:szCs w:val="20"/>
                <w:lang w:val="uk-UA" w:eastAsia="uk-UA"/>
              </w:rPr>
            </w:pPr>
            <w:hyperlink r:id="rId7">
              <w:r w:rsidR="00976A77">
                <w:rPr>
                  <w:rStyle w:val="a6"/>
                  <w:szCs w:val="20"/>
                  <w:lang w:val="uk-UA" w:eastAsia="uk-UA"/>
                </w:rPr>
                <w:t>https://nabu.gov.ua/robota-v-nabu/perelik-vakansiy/</w:t>
              </w:r>
            </w:hyperlink>
            <w:r w:rsidR="00976A77">
              <w:rPr>
                <w:szCs w:val="20"/>
                <w:lang w:val="uk-UA" w:eastAsia="uk-UA"/>
              </w:rPr>
              <w:t>.</w:t>
            </w:r>
          </w:p>
        </w:tc>
      </w:tr>
      <w:tr w:rsidR="00D4683A">
        <w:trPr>
          <w:trHeight w:val="430"/>
        </w:trPr>
        <w:tc>
          <w:tcPr>
            <w:tcW w:w="756" w:type="dxa"/>
          </w:tcPr>
          <w:p w:rsidR="00D4683A" w:rsidRDefault="00976A7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1.5</w:t>
            </w: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Контактні дані</w:t>
            </w:r>
          </w:p>
        </w:tc>
        <w:tc>
          <w:tcPr>
            <w:tcW w:w="5792" w:type="dxa"/>
          </w:tcPr>
          <w:p w:rsidR="00D4683A" w:rsidRDefault="00976A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E-</w:t>
            </w:r>
            <w:proofErr w:type="spellStart"/>
            <w:r>
              <w:rPr>
                <w:lang w:val="uk-UA"/>
              </w:rPr>
              <w:t>mail</w:t>
            </w:r>
            <w:proofErr w:type="spellEnd"/>
            <w:r>
              <w:rPr>
                <w:lang w:val="uk-UA"/>
              </w:rPr>
              <w:t>: </w:t>
            </w:r>
            <w:hyperlink r:id="rId8">
              <w:r>
                <w:rPr>
                  <w:rStyle w:val="a6"/>
                  <w:lang w:val="uk-UA"/>
                </w:rPr>
                <w:t>commission1@nabu.gov.ua</w:t>
              </w:r>
            </w:hyperlink>
          </w:p>
          <w:p w:rsidR="00D4683A" w:rsidRDefault="00976A7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тел</w:t>
            </w:r>
            <w:proofErr w:type="spellEnd"/>
            <w:r>
              <w:rPr>
                <w:lang w:val="uk-UA"/>
              </w:rPr>
              <w:t>.: (044) 246-31-22</w:t>
            </w:r>
          </w:p>
        </w:tc>
      </w:tr>
      <w:tr w:rsidR="00D4683A">
        <w:tc>
          <w:tcPr>
            <w:tcW w:w="756" w:type="dxa"/>
          </w:tcPr>
          <w:p w:rsidR="00D4683A" w:rsidRDefault="00976A7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1.6</w:t>
            </w: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Умови оплати праці</w:t>
            </w:r>
          </w:p>
        </w:tc>
        <w:tc>
          <w:tcPr>
            <w:tcW w:w="5792" w:type="dxa"/>
          </w:tcPr>
          <w:p w:rsidR="00D4683A" w:rsidRDefault="00976A77">
            <w:pPr>
              <w:jc w:val="both"/>
              <w:rPr>
                <w:szCs w:val="20"/>
                <w:lang w:val="uk-UA" w:eastAsia="uk-UA"/>
              </w:rPr>
            </w:pPr>
            <w:r>
              <w:rPr>
                <w:szCs w:val="20"/>
                <w:lang w:val="uk-UA" w:eastAsia="uk-UA"/>
              </w:rPr>
              <w:t>Посадовий оклад: 75 878,00 грн.*</w:t>
            </w:r>
          </w:p>
          <w:p w:rsidR="00D4683A" w:rsidRDefault="00976A77">
            <w:pPr>
              <w:jc w:val="both"/>
              <w:rPr>
                <w:kern w:val="36"/>
                <w:sz w:val="10"/>
                <w:szCs w:val="10"/>
              </w:rPr>
            </w:pPr>
            <w:r>
              <w:rPr>
                <w:szCs w:val="20"/>
                <w:lang w:val="uk-UA" w:eastAsia="uk-UA"/>
              </w:rPr>
              <w:t>Доплати: відповідно до статті 23 Закону України «Про Національне антикорупційне бюро України.</w:t>
            </w:r>
          </w:p>
        </w:tc>
      </w:tr>
      <w:tr w:rsidR="00D4683A">
        <w:tc>
          <w:tcPr>
            <w:tcW w:w="756" w:type="dxa"/>
          </w:tcPr>
          <w:p w:rsidR="00D4683A" w:rsidRDefault="00976A7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1.7</w:t>
            </w:r>
          </w:p>
        </w:tc>
        <w:tc>
          <w:tcPr>
            <w:tcW w:w="3653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Місце проведення конкурсу</w:t>
            </w:r>
          </w:p>
        </w:tc>
        <w:tc>
          <w:tcPr>
            <w:tcW w:w="5792" w:type="dxa"/>
          </w:tcPr>
          <w:p w:rsidR="00D4683A" w:rsidRDefault="00976A77">
            <w:pPr>
              <w:rPr>
                <w:lang w:val="uk-UA"/>
              </w:rPr>
            </w:pPr>
            <w:r>
              <w:rPr>
                <w:lang w:val="uk-UA"/>
              </w:rPr>
              <w:t>03035, м. Київ, вул. Дениса Монастирського, 3 (адміністративна будівля Національного бюро)</w:t>
            </w:r>
          </w:p>
        </w:tc>
      </w:tr>
    </w:tbl>
    <w:p w:rsidR="00976A77" w:rsidRDefault="00976A77">
      <w:pPr>
        <w:ind w:firstLine="708"/>
        <w:jc w:val="both"/>
        <w:rPr>
          <w:sz w:val="22"/>
          <w:szCs w:val="22"/>
          <w:lang w:val="uk-UA"/>
        </w:rPr>
      </w:pPr>
    </w:p>
    <w:p w:rsidR="00D4683A" w:rsidRDefault="00976A77">
      <w:pPr>
        <w:ind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*Посадові оклади працівників Національного бюро, які проходять стажування, встановлюються з понижуючим коефіцієнтом 1,5.</w:t>
      </w:r>
    </w:p>
    <w:p w:rsidR="00D4683A" w:rsidRDefault="00D4683A">
      <w:pPr>
        <w:rPr>
          <w:sz w:val="22"/>
          <w:szCs w:val="22"/>
          <w:lang w:val="uk-UA"/>
        </w:rPr>
      </w:pPr>
    </w:p>
    <w:sectPr w:rsidR="00D4683A" w:rsidSect="00976A77">
      <w:pgSz w:w="11906" w:h="16838"/>
      <w:pgMar w:top="851" w:right="850" w:bottom="141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D1AAB"/>
    <w:multiLevelType w:val="hybridMultilevel"/>
    <w:tmpl w:val="C71C17B6"/>
    <w:lvl w:ilvl="0" w:tplc="4A42462C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FF3462B"/>
    <w:multiLevelType w:val="hybridMultilevel"/>
    <w:tmpl w:val="2BFE321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3A6C7FF1"/>
    <w:multiLevelType w:val="hybridMultilevel"/>
    <w:tmpl w:val="596289F6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7681D94"/>
    <w:multiLevelType w:val="hybridMultilevel"/>
    <w:tmpl w:val="31FAAAD8"/>
    <w:lvl w:ilvl="0" w:tplc="6DA834D2">
      <w:start w:val="1"/>
      <w:numFmt w:val="bullet"/>
      <w:lvlText w:val=""/>
      <w:lvlJc w:val="left"/>
      <w:pPr>
        <w:ind w:left="1058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778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498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218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938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58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378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098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818" w:hanging="360"/>
      </w:pPr>
      <w:rPr>
        <w:rFonts w:ascii="Wingdings" w:hAnsi="Wingdings"/>
      </w:rPr>
    </w:lvl>
  </w:abstractNum>
  <w:abstractNum w:abstractNumId="4" w15:restartNumberingAfterBreak="0">
    <w:nsid w:val="4B4F4A4E"/>
    <w:multiLevelType w:val="hybridMultilevel"/>
    <w:tmpl w:val="F98898A2"/>
    <w:lvl w:ilvl="0" w:tplc="ED66E6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6DA834D2">
      <w:start w:val="1"/>
      <w:numFmt w:val="bullet"/>
      <w:lvlText w:val=""/>
      <w:lvlJc w:val="left"/>
      <w:pPr>
        <w:ind w:left="809" w:hanging="360"/>
      </w:pPr>
      <w:rPr>
        <w:rFonts w:ascii="Symbol" w:hAnsi="Symbol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E66703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D49354D"/>
    <w:multiLevelType w:val="hybridMultilevel"/>
    <w:tmpl w:val="D766E6B6"/>
    <w:lvl w:ilvl="0" w:tplc="E828D8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13CC1"/>
    <w:multiLevelType w:val="hybridMultilevel"/>
    <w:tmpl w:val="3D4E4C92"/>
    <w:lvl w:ilvl="0" w:tplc="6DA834D2">
      <w:start w:val="1"/>
      <w:numFmt w:val="bullet"/>
      <w:lvlText w:val=""/>
      <w:lvlJc w:val="left"/>
      <w:pPr>
        <w:ind w:left="809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529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249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969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89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409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129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849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569" w:hanging="360"/>
      </w:pPr>
      <w:rPr>
        <w:rFonts w:ascii="Wingdings" w:hAnsi="Wingdings"/>
      </w:rPr>
    </w:lvl>
  </w:abstractNum>
  <w:abstractNum w:abstractNumId="7" w15:restartNumberingAfterBreak="0">
    <w:nsid w:val="77C6364C"/>
    <w:multiLevelType w:val="hybridMultilevel"/>
    <w:tmpl w:val="7C16D2A8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9E92E18"/>
    <w:multiLevelType w:val="hybridMultilevel"/>
    <w:tmpl w:val="A0EE66C6"/>
    <w:lvl w:ilvl="0" w:tplc="0D8AAB5A">
      <w:start w:val="1"/>
      <w:numFmt w:val="bullet"/>
      <w:lvlText w:val=""/>
      <w:lvlJc w:val="left"/>
      <w:pPr>
        <w:ind w:left="191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49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21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93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65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37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609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81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537" w:hanging="360"/>
      </w:pPr>
      <w:rPr>
        <w:rFonts w:ascii="Wingdings" w:hAnsi="Wingdings"/>
      </w:rPr>
    </w:lvl>
  </w:abstractNum>
  <w:abstractNum w:abstractNumId="9" w15:restartNumberingAfterBreak="0">
    <w:nsid w:val="7AEC06C6"/>
    <w:multiLevelType w:val="hybridMultilevel"/>
    <w:tmpl w:val="8F22B71A"/>
    <w:lvl w:ilvl="0" w:tplc="E828D8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2"/>
  </w:num>
  <w:num w:numId="11">
    <w:abstractNumId w:val="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3A"/>
    <w:rsid w:val="00093BB9"/>
    <w:rsid w:val="00976A77"/>
    <w:rsid w:val="00D4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1FEF"/>
  <w15:docId w15:val="{671D3E00-54F0-469D-B72A-706A1C62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  <w:rPr>
      <w:lang w:val="uk-UA" w:eastAsia="uk-UA"/>
    </w:rPr>
  </w:style>
  <w:style w:type="paragraph" w:customStyle="1" w:styleId="2">
    <w:name w:val="Стиль таблицы 2"/>
    <w:pPr>
      <w:spacing w:after="0" w:line="240" w:lineRule="auto"/>
    </w:pPr>
    <w:rPr>
      <w:rFonts w:ascii="Helvetica" w:hAnsi="Helvetica"/>
      <w:color w:val="000000"/>
      <w:sz w:val="20"/>
      <w:szCs w:val="20"/>
      <w:lang w:val="ru-RU"/>
    </w:rPr>
  </w:style>
  <w:style w:type="paragraph" w:customStyle="1" w:styleId="20">
    <w:name w:val="Абзац списку2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10">
    <w:name w:val="Звичайний1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/>
      <w:sz w:val="24"/>
      <w:szCs w:val="20"/>
      <w:lang w:val="ru-RU" w:eastAsia="uk-UA"/>
    </w:rPr>
  </w:style>
  <w:style w:type="paragraph" w:customStyle="1" w:styleId="21">
    <w:name w:val="Середня сітка 21"/>
    <w:qFormat/>
    <w:pPr>
      <w:spacing w:after="0" w:line="240" w:lineRule="auto"/>
    </w:pPr>
    <w:rPr>
      <w:lang w:val="ru-RU"/>
    </w:rPr>
  </w:style>
  <w:style w:type="paragraph" w:styleId="a4">
    <w:name w:val="Normal (Web)"/>
    <w:basedOn w:val="a"/>
    <w:semiHidden/>
    <w:pPr>
      <w:spacing w:before="100" w:beforeAutospacing="1" w:after="100" w:afterAutospacing="1"/>
    </w:pPr>
    <w:rPr>
      <w:lang w:val="uk-UA" w:eastAsia="uk-UA"/>
    </w:r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character" w:customStyle="1" w:styleId="rvts0">
    <w:name w:val="rvts0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1@nabu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bu.gov.ua/robota-v-nabu/perelik-vakans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bu.gov.ua/robota-v-nabu/pravila-priiomu/poryadok-provedennya-vidkrytogo-konkursu/" TargetMode="External"/><Relationship Id="rId5" Type="http://schemas.openxmlformats.org/officeDocument/2006/relationships/hyperlink" Target="https://nabu.gov.ua/perelik-pytan-do-kvalifikaciynogo-ispyt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6718</Words>
  <Characters>3830</Characters>
  <Application>Microsoft Office Word</Application>
  <DocSecurity>0</DocSecurity>
  <Lines>31</Lines>
  <Paragraphs>21</Paragraphs>
  <ScaleCrop>false</ScaleCrop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Лобач Ілля Анатолійович</dc:creator>
  <cp:lastModifiedBy>Михайлова Ольга Юріївна</cp:lastModifiedBy>
  <cp:revision>12</cp:revision>
  <cp:lastPrinted>2025-11-05T13:37:00Z</cp:lastPrinted>
  <dcterms:created xsi:type="dcterms:W3CDTF">2025-11-06T09:44:00Z</dcterms:created>
  <dcterms:modified xsi:type="dcterms:W3CDTF">2026-07-22T13:28:00Z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2025-11-04T08:39:28Z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269ae716-e3ac-43c3-afed-32aac9da268f</vt:lpwstr>
  </property>
  <property fmtid="{D5CDD505-2E9C-101B-9397-08002B2CF9AE}" pid="7" name="MSIP_Label_defa4170-0d19-0005-0004-bc88714345d2_ActionId">
    <vt:lpwstr>6cc61545-4ace-4158-a10d-9a0de519ed9a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