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4A" w:rsidRPr="00511AF9" w:rsidRDefault="0046214A" w:rsidP="006559C0">
      <w:pPr>
        <w:jc w:val="center"/>
        <w:rPr>
          <w:b/>
          <w:sz w:val="28"/>
          <w:szCs w:val="28"/>
          <w:lang w:val="uk-UA"/>
        </w:rPr>
      </w:pPr>
      <w:r w:rsidRPr="00511AF9">
        <w:rPr>
          <w:b/>
          <w:sz w:val="28"/>
          <w:szCs w:val="28"/>
          <w:lang w:val="uk-UA"/>
        </w:rPr>
        <w:t>ПРОФІЛЬ ПОСАДИ</w:t>
      </w:r>
      <w:r w:rsidRPr="00511AF9">
        <w:rPr>
          <w:b/>
          <w:sz w:val="28"/>
          <w:szCs w:val="28"/>
          <w:lang w:val="uk-UA"/>
        </w:rPr>
        <w:br/>
      </w:r>
      <w:r w:rsidRPr="00511AF9">
        <w:rPr>
          <w:lang w:val="uk-UA"/>
        </w:rPr>
        <w:t>«</w:t>
      </w:r>
      <w:r w:rsidRPr="00511AF9">
        <w:rPr>
          <w:b/>
          <w:sz w:val="28"/>
          <w:szCs w:val="28"/>
          <w:lang w:val="uk-UA"/>
        </w:rPr>
        <w:t>Головний спеціаліст</w:t>
      </w:r>
      <w:r w:rsidR="00582533">
        <w:rPr>
          <w:b/>
          <w:sz w:val="28"/>
          <w:szCs w:val="28"/>
          <w:lang w:val="uk-UA"/>
        </w:rPr>
        <w:t xml:space="preserve"> с</w:t>
      </w:r>
      <w:r w:rsidR="006559C0" w:rsidRPr="00511AF9">
        <w:rPr>
          <w:b/>
          <w:sz w:val="28"/>
          <w:szCs w:val="28"/>
          <w:lang w:val="uk-UA"/>
        </w:rPr>
        <w:t xml:space="preserve">ектору представництва </w:t>
      </w:r>
      <w:r w:rsidR="00582533">
        <w:rPr>
          <w:b/>
          <w:sz w:val="28"/>
          <w:szCs w:val="28"/>
          <w:lang w:val="uk-UA"/>
        </w:rPr>
        <w:t>інтересів в</w:t>
      </w:r>
      <w:r w:rsidR="006559C0" w:rsidRPr="00511AF9">
        <w:rPr>
          <w:b/>
          <w:sz w:val="28"/>
          <w:szCs w:val="28"/>
          <w:lang w:val="uk-UA"/>
        </w:rPr>
        <w:t xml:space="preserve"> судах </w:t>
      </w:r>
      <w:r w:rsidR="001639FF">
        <w:rPr>
          <w:b/>
          <w:sz w:val="28"/>
          <w:szCs w:val="28"/>
          <w:lang w:val="uk-UA"/>
        </w:rPr>
        <w:br/>
      </w:r>
      <w:r w:rsidR="006559C0" w:rsidRPr="00511AF9">
        <w:rPr>
          <w:b/>
          <w:sz w:val="28"/>
          <w:szCs w:val="28"/>
          <w:lang w:val="uk-UA"/>
        </w:rPr>
        <w:t>Відділу юридичного забезпечення та представництва в судах</w:t>
      </w:r>
      <w:r w:rsidR="004F5DCA">
        <w:rPr>
          <w:b/>
          <w:sz w:val="28"/>
          <w:szCs w:val="28"/>
          <w:lang w:val="uk-UA"/>
        </w:rPr>
        <w:t>»</w:t>
      </w:r>
      <w:r w:rsidR="006559C0" w:rsidRPr="00511AF9">
        <w:rPr>
          <w:b/>
          <w:sz w:val="28"/>
          <w:szCs w:val="28"/>
          <w:lang w:val="uk-UA"/>
        </w:rPr>
        <w:t xml:space="preserve"> </w:t>
      </w:r>
      <w:r w:rsidRPr="00511AF9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46214A" w:rsidRPr="00511AF9" w:rsidRDefault="0046214A" w:rsidP="0046214A">
      <w:pPr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46214A" w:rsidRPr="00511AF9" w:rsidTr="00527C42">
        <w:tc>
          <w:tcPr>
            <w:tcW w:w="4608" w:type="dxa"/>
            <w:shd w:val="clear" w:color="auto" w:fill="auto"/>
          </w:tcPr>
          <w:p w:rsidR="0046214A" w:rsidRPr="00511AF9" w:rsidRDefault="0046214A" w:rsidP="00527C4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46214A" w:rsidRPr="00511AF9" w:rsidRDefault="0046214A" w:rsidP="00527C4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1AF9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46214A" w:rsidRPr="00511AF9" w:rsidTr="00527C42">
        <w:tc>
          <w:tcPr>
            <w:tcW w:w="4608" w:type="dxa"/>
            <w:shd w:val="clear" w:color="auto" w:fill="auto"/>
          </w:tcPr>
          <w:p w:rsidR="0046214A" w:rsidRPr="00511AF9" w:rsidRDefault="0046214A" w:rsidP="00527C4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</w:tcPr>
          <w:p w:rsidR="0046214A" w:rsidRPr="00511AF9" w:rsidRDefault="0046214A" w:rsidP="00527C42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1A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Директор              Семен КРИВОНОС</w:t>
            </w:r>
          </w:p>
          <w:p w:rsidR="00612BC9" w:rsidRDefault="00612BC9" w:rsidP="00527C42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6214A" w:rsidRPr="00511AF9" w:rsidRDefault="0046214A" w:rsidP="00527C42">
            <w:pPr>
              <w:pStyle w:val="2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1AF9">
              <w:rPr>
                <w:rFonts w:ascii="Times New Roman" w:hAnsi="Times New Roman"/>
                <w:sz w:val="20"/>
                <w:szCs w:val="20"/>
                <w:lang w:val="uk-UA"/>
              </w:rPr>
              <w:t>(або особа, яка виконує його повноваження)</w:t>
            </w:r>
          </w:p>
        </w:tc>
      </w:tr>
      <w:tr w:rsidR="0046214A" w:rsidRPr="00511AF9" w:rsidTr="00527C42">
        <w:tc>
          <w:tcPr>
            <w:tcW w:w="4608" w:type="dxa"/>
            <w:shd w:val="clear" w:color="auto" w:fill="auto"/>
          </w:tcPr>
          <w:p w:rsidR="0046214A" w:rsidRPr="00511AF9" w:rsidRDefault="0046214A" w:rsidP="00527C4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</w:tcPr>
          <w:p w:rsidR="0046214A" w:rsidRPr="00511AF9" w:rsidRDefault="0046214A" w:rsidP="00527C4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1AF9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46214A" w:rsidRPr="00511AF9" w:rsidTr="00527C42">
        <w:tc>
          <w:tcPr>
            <w:tcW w:w="4608" w:type="dxa"/>
            <w:shd w:val="clear" w:color="auto" w:fill="auto"/>
          </w:tcPr>
          <w:p w:rsidR="0046214A" w:rsidRPr="00511AF9" w:rsidRDefault="0046214A" w:rsidP="00527C4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46214A" w:rsidRPr="00511AF9" w:rsidRDefault="0046214A" w:rsidP="00527C4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214A" w:rsidRPr="00511AF9" w:rsidTr="00527C42">
        <w:tc>
          <w:tcPr>
            <w:tcW w:w="4608" w:type="dxa"/>
            <w:shd w:val="clear" w:color="auto" w:fill="auto"/>
          </w:tcPr>
          <w:p w:rsidR="0046214A" w:rsidRPr="00511AF9" w:rsidRDefault="0046214A" w:rsidP="00527C4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46214A" w:rsidRDefault="0046214A" w:rsidP="00527C4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1AF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B103B3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511AF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B103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</w:t>
            </w:r>
            <w:r w:rsidRPr="00511AF9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103B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  <w:r w:rsidR="00B103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1AF9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  <w:p w:rsidR="0021163A" w:rsidRPr="00511AF9" w:rsidRDefault="0021163A" w:rsidP="00527C4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6214A" w:rsidRPr="00511AF9" w:rsidRDefault="0046214A" w:rsidP="0046214A">
      <w:pPr>
        <w:jc w:val="center"/>
        <w:rPr>
          <w:b/>
          <w:sz w:val="16"/>
          <w:szCs w:val="16"/>
          <w:lang w:val="uk-U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37"/>
        <w:gridCol w:w="5088"/>
      </w:tblGrid>
      <w:tr w:rsidR="0046214A" w:rsidRPr="00511AF9" w:rsidTr="00527C42">
        <w:tc>
          <w:tcPr>
            <w:tcW w:w="696" w:type="dxa"/>
            <w:shd w:val="clear" w:color="auto" w:fill="auto"/>
            <w:vAlign w:val="center"/>
          </w:tcPr>
          <w:p w:rsidR="0046214A" w:rsidRPr="00511AF9" w:rsidRDefault="0046214A" w:rsidP="00527C42">
            <w:pPr>
              <w:jc w:val="center"/>
              <w:rPr>
                <w:b/>
                <w:bCs/>
                <w:lang w:val="uk-UA"/>
              </w:rPr>
            </w:pPr>
            <w:r w:rsidRPr="00511AF9">
              <w:rPr>
                <w:b/>
                <w:bCs/>
                <w:lang w:val="uk-UA"/>
              </w:rPr>
              <w:t>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46214A" w:rsidRPr="00511AF9" w:rsidRDefault="0046214A" w:rsidP="00527C42">
            <w:pPr>
              <w:jc w:val="center"/>
              <w:rPr>
                <w:b/>
                <w:bCs/>
                <w:lang w:val="uk-UA"/>
              </w:rPr>
            </w:pPr>
            <w:r w:rsidRPr="00511AF9">
              <w:rPr>
                <w:b/>
                <w:bCs/>
                <w:lang w:val="uk-UA"/>
              </w:rPr>
              <w:t>ХАРАКТЕРИСТИКА ПОСАДИ</w:t>
            </w:r>
          </w:p>
          <w:p w:rsidR="0046214A" w:rsidRPr="00511AF9" w:rsidRDefault="0046214A" w:rsidP="00527C42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776D68" w:rsidRDefault="0046214A" w:rsidP="00776D68">
            <w:pPr>
              <w:pStyle w:val="a5"/>
              <w:numPr>
                <w:ilvl w:val="0"/>
                <w:numId w:val="9"/>
              </w:numPr>
              <w:ind w:left="527" w:hanging="357"/>
              <w:jc w:val="both"/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Національне антикорупційне бюро України</w:t>
            </w:r>
          </w:p>
        </w:tc>
      </w:tr>
      <w:tr w:rsidR="0046214A" w:rsidRPr="00511AF9" w:rsidTr="00527C42">
        <w:trPr>
          <w:trHeight w:val="512"/>
        </w:trPr>
        <w:tc>
          <w:tcPr>
            <w:tcW w:w="696" w:type="dxa"/>
            <w:shd w:val="clear" w:color="auto" w:fill="auto"/>
          </w:tcPr>
          <w:p w:rsidR="0046214A" w:rsidRPr="00776D68" w:rsidRDefault="0046214A" w:rsidP="00776D68">
            <w:pPr>
              <w:pStyle w:val="a5"/>
              <w:numPr>
                <w:ilvl w:val="0"/>
                <w:numId w:val="9"/>
              </w:numPr>
              <w:ind w:left="527" w:hanging="357"/>
              <w:jc w:val="both"/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89247A">
            <w:p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Сектор </w:t>
            </w:r>
            <w:r w:rsidR="0089247A" w:rsidRPr="00511AF9">
              <w:rPr>
                <w:lang w:val="uk-UA"/>
              </w:rPr>
              <w:t xml:space="preserve">представництва </w:t>
            </w:r>
            <w:r w:rsidR="00582533">
              <w:rPr>
                <w:lang w:val="uk-UA"/>
              </w:rPr>
              <w:t>інтересів в</w:t>
            </w:r>
            <w:r w:rsidR="0089247A" w:rsidRPr="00511AF9">
              <w:rPr>
                <w:lang w:val="uk-UA"/>
              </w:rPr>
              <w:t xml:space="preserve"> судах Відділу юридичного забезпечення та представництва в судах </w:t>
            </w:r>
            <w:r w:rsidR="00582533">
              <w:rPr>
                <w:lang w:val="uk-UA"/>
              </w:rPr>
              <w:t>(далі - Сектор)</w:t>
            </w:r>
          </w:p>
        </w:tc>
      </w:tr>
      <w:tr w:rsidR="0046214A" w:rsidRPr="00511AF9" w:rsidTr="00527C42">
        <w:trPr>
          <w:trHeight w:val="309"/>
        </w:trPr>
        <w:tc>
          <w:tcPr>
            <w:tcW w:w="696" w:type="dxa"/>
            <w:shd w:val="clear" w:color="auto" w:fill="auto"/>
          </w:tcPr>
          <w:p w:rsidR="0046214A" w:rsidRPr="00776D68" w:rsidRDefault="0046214A" w:rsidP="00776D68">
            <w:pPr>
              <w:pStyle w:val="a5"/>
              <w:numPr>
                <w:ilvl w:val="0"/>
                <w:numId w:val="9"/>
              </w:numPr>
              <w:ind w:left="527" w:hanging="357"/>
              <w:jc w:val="both"/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Найменування посади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 xml:space="preserve">головний спеціаліст 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776D68" w:rsidRDefault="0046214A" w:rsidP="00776D68">
            <w:pPr>
              <w:pStyle w:val="a5"/>
              <w:numPr>
                <w:ilvl w:val="0"/>
                <w:numId w:val="9"/>
              </w:numPr>
              <w:ind w:left="527" w:hanging="357"/>
              <w:jc w:val="both"/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caps/>
                <w:lang w:val="uk-UA"/>
              </w:rPr>
            </w:pPr>
            <w:r w:rsidRPr="00511AF9">
              <w:rPr>
                <w:lang w:val="uk-UA"/>
              </w:rPr>
              <w:t xml:space="preserve">Категорія посади 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«В»</w:t>
            </w:r>
          </w:p>
        </w:tc>
      </w:tr>
      <w:tr w:rsidR="0046214A" w:rsidRPr="00582533" w:rsidTr="00527C42">
        <w:tc>
          <w:tcPr>
            <w:tcW w:w="696" w:type="dxa"/>
            <w:shd w:val="clear" w:color="auto" w:fill="auto"/>
          </w:tcPr>
          <w:p w:rsidR="0046214A" w:rsidRPr="00776D68" w:rsidRDefault="0046214A" w:rsidP="00776D68">
            <w:pPr>
              <w:pStyle w:val="a5"/>
              <w:numPr>
                <w:ilvl w:val="0"/>
                <w:numId w:val="9"/>
              </w:numPr>
              <w:ind w:left="527" w:hanging="357"/>
              <w:jc w:val="both"/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caps/>
                <w:lang w:val="uk-UA"/>
              </w:rPr>
            </w:pPr>
            <w:r w:rsidRPr="00511AF9">
              <w:rPr>
                <w:lang w:val="uk-UA"/>
              </w:rPr>
              <w:t>Мета посади</w:t>
            </w:r>
          </w:p>
        </w:tc>
        <w:tc>
          <w:tcPr>
            <w:tcW w:w="5088" w:type="dxa"/>
            <w:shd w:val="clear" w:color="auto" w:fill="auto"/>
          </w:tcPr>
          <w:p w:rsidR="006559C0" w:rsidRPr="00511AF9" w:rsidRDefault="00D31853" w:rsidP="006559C0">
            <w:p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Забезпечення захисту прав та законних інтересів Національного бюро в судах усіх юрисдикцій та інстанцій шляхом здійснення </w:t>
            </w:r>
            <w:proofErr w:type="spellStart"/>
            <w:r w:rsidRPr="00511AF9">
              <w:rPr>
                <w:lang w:val="uk-UA"/>
              </w:rPr>
              <w:t>самопредставництва</w:t>
            </w:r>
            <w:proofErr w:type="spellEnd"/>
            <w:r w:rsidRPr="00511AF9">
              <w:rPr>
                <w:lang w:val="uk-UA"/>
              </w:rPr>
              <w:t xml:space="preserve"> юридичної особи публічного права, веденн</w:t>
            </w:r>
            <w:r w:rsidR="005E383D">
              <w:rPr>
                <w:lang w:val="uk-UA"/>
              </w:rPr>
              <w:t>я позовної роботи та мінімізаці</w:t>
            </w:r>
            <w:r w:rsidR="005E383D" w:rsidRPr="005E383D">
              <w:rPr>
                <w:lang w:val="uk-UA"/>
              </w:rPr>
              <w:t>я</w:t>
            </w:r>
            <w:r w:rsidRPr="00511AF9">
              <w:rPr>
                <w:lang w:val="uk-UA"/>
              </w:rPr>
              <w:t xml:space="preserve"> правових ризиків у судових спорах.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776D68" w:rsidRDefault="0046214A" w:rsidP="00776D68">
            <w:pPr>
              <w:pStyle w:val="a5"/>
              <w:numPr>
                <w:ilvl w:val="0"/>
                <w:numId w:val="9"/>
              </w:numPr>
              <w:ind w:left="527" w:hanging="357"/>
              <w:jc w:val="both"/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88" w:type="dxa"/>
            <w:shd w:val="clear" w:color="auto" w:fill="auto"/>
          </w:tcPr>
          <w:p w:rsidR="00A33857" w:rsidRPr="00511AF9" w:rsidRDefault="007525F5" w:rsidP="008B2BD4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безпосереднє здійснення представництва (</w:t>
            </w:r>
            <w:proofErr w:type="spellStart"/>
            <w:r w:rsidRPr="00511AF9">
              <w:rPr>
                <w:lang w:val="uk-UA"/>
              </w:rPr>
              <w:t>самопредставництва</w:t>
            </w:r>
            <w:proofErr w:type="spellEnd"/>
            <w:r w:rsidRPr="00511AF9">
              <w:rPr>
                <w:lang w:val="uk-UA"/>
              </w:rPr>
              <w:t xml:space="preserve">) інтересів Національного бюро в судах усіх </w:t>
            </w:r>
            <w:r w:rsidR="005E383D" w:rsidRPr="00511AF9">
              <w:rPr>
                <w:lang w:val="uk-UA"/>
              </w:rPr>
              <w:t xml:space="preserve">юрисдикцій </w:t>
            </w:r>
            <w:r w:rsidR="005E383D">
              <w:rPr>
                <w:lang w:val="uk-UA"/>
              </w:rPr>
              <w:t xml:space="preserve">та </w:t>
            </w:r>
            <w:r w:rsidRPr="00511AF9">
              <w:rPr>
                <w:lang w:val="uk-UA"/>
              </w:rPr>
              <w:t>інстанцій (</w:t>
            </w:r>
            <w:r w:rsidR="005E383D">
              <w:rPr>
                <w:lang w:val="uk-UA"/>
              </w:rPr>
              <w:t xml:space="preserve">у </w:t>
            </w:r>
            <w:r w:rsidRPr="00511AF9">
              <w:rPr>
                <w:lang w:val="uk-UA"/>
              </w:rPr>
              <w:t>місцевих, апеляційних, Верховному Суді) під час розгляду правових питань і спорів</w:t>
            </w:r>
            <w:r w:rsidR="005E383D">
              <w:rPr>
                <w:lang w:val="uk-UA"/>
              </w:rPr>
              <w:t>,</w:t>
            </w:r>
            <w:r w:rsidRPr="00511AF9">
              <w:rPr>
                <w:lang w:val="uk-UA"/>
              </w:rPr>
              <w:t xml:space="preserve"> з усіма правами, що надані сторонам, третім особам процесуальним законодавством (крім прав, обмежених довірен</w:t>
            </w:r>
            <w:r w:rsidR="005E383D">
              <w:rPr>
                <w:lang w:val="uk-UA"/>
              </w:rPr>
              <w:t>істю);</w:t>
            </w:r>
          </w:p>
          <w:p w:rsidR="00A33857" w:rsidRPr="00511AF9" w:rsidRDefault="007525F5" w:rsidP="008B2BD4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забезпечення підготовки та подання до суду позовних заяв, відзивів, відповідей на відзиви, заперечень, пояснень, клопотань, заяв про перегляд судових рішень, апеляційних та касаційних скарг з належним обґрунтуванням правово</w:t>
            </w:r>
            <w:r w:rsidR="005E383D">
              <w:rPr>
                <w:lang w:val="uk-UA"/>
              </w:rPr>
              <w:t>ї позиції та додаванням доказів;</w:t>
            </w:r>
          </w:p>
          <w:p w:rsidR="00A33857" w:rsidRPr="00511AF9" w:rsidRDefault="007525F5" w:rsidP="008B2BD4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моніторинг надходження документів та </w:t>
            </w:r>
            <w:r w:rsidR="005644EF">
              <w:rPr>
                <w:lang w:val="uk-UA"/>
              </w:rPr>
              <w:t>відстеження руху справ через кабінет</w:t>
            </w:r>
            <w:r w:rsidR="005644EF" w:rsidRPr="00511AF9">
              <w:rPr>
                <w:lang w:val="uk-UA"/>
              </w:rPr>
              <w:t xml:space="preserve"> Національного бюро в підсистемі «Електронний суд» ЄСІТС:</w:t>
            </w:r>
          </w:p>
          <w:p w:rsidR="00A33857" w:rsidRPr="00511AF9" w:rsidRDefault="007525F5" w:rsidP="008B2BD4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здійснення моніторингу, аналізу та узагальнення судової практики (зокрема правових висновків Великої Палати Верховного Суду) та практики Європейського суду з прав людини (ЄСПЛ) у справах, аналогічних тим, </w:t>
            </w:r>
            <w:r w:rsidR="00612BC9">
              <w:rPr>
                <w:lang w:val="uk-UA"/>
              </w:rPr>
              <w:t xml:space="preserve">у яких представницька </w:t>
            </w:r>
            <w:r w:rsidR="00612BC9">
              <w:rPr>
                <w:lang w:val="uk-UA"/>
              </w:rPr>
              <w:lastRenderedPageBreak/>
              <w:t>діяльність здійснюється Сектором та у кримінальних провадженнях, в яких правові висновки можуть бути використані детективами Національного бюро;</w:t>
            </w:r>
          </w:p>
          <w:p w:rsidR="00A33857" w:rsidRPr="00511AF9" w:rsidRDefault="007525F5" w:rsidP="008B2BD4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вжиття заходів щодо примусового виконання судових рішень, де стороною є Національне бюро (взаємодія з органами ДВС), а також супровід справ про стягнення су</w:t>
            </w:r>
            <w:r w:rsidR="00612BC9">
              <w:rPr>
                <w:lang w:val="uk-UA"/>
              </w:rPr>
              <w:t>дових витрат на користь держави;</w:t>
            </w:r>
          </w:p>
          <w:p w:rsidR="00A33857" w:rsidRPr="00511AF9" w:rsidRDefault="007525F5" w:rsidP="008B2BD4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розгляд адвокатських запитів, звернень громадян, запитів на публічну інформацію, звернень народних депутатів та органів державної влади з питань, що віднесені до компетенції Сектору;</w:t>
            </w:r>
            <w:r w:rsidR="00612BC9">
              <w:rPr>
                <w:lang w:val="uk-UA"/>
              </w:rPr>
              <w:t xml:space="preserve"> підготовка </w:t>
            </w:r>
            <w:proofErr w:type="spellStart"/>
            <w:r w:rsidR="00612BC9">
              <w:rPr>
                <w:lang w:val="uk-UA"/>
              </w:rPr>
              <w:t>проєктів</w:t>
            </w:r>
            <w:proofErr w:type="spellEnd"/>
            <w:r w:rsidR="00612BC9">
              <w:rPr>
                <w:lang w:val="uk-UA"/>
              </w:rPr>
              <w:t xml:space="preserve"> відповідей;</w:t>
            </w:r>
          </w:p>
          <w:p w:rsidR="00A33857" w:rsidRPr="00511AF9" w:rsidRDefault="007525F5" w:rsidP="008B2BD4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надання правової та методичної допомоги працівникам інших структурних підрозділів Національн</w:t>
            </w:r>
            <w:r w:rsidR="00612BC9">
              <w:rPr>
                <w:lang w:val="uk-UA"/>
              </w:rPr>
              <w:t>ого бюро (детективам, працівникам Управління бухгалтерського обліку та звітності тощо</w:t>
            </w:r>
            <w:r w:rsidRPr="00511AF9">
              <w:rPr>
                <w:lang w:val="uk-UA"/>
              </w:rPr>
              <w:t>) з</w:t>
            </w:r>
            <w:r w:rsidR="00612BC9">
              <w:rPr>
                <w:lang w:val="uk-UA"/>
              </w:rPr>
              <w:t xml:space="preserve"> питань, що належать до компетенції Сектору;</w:t>
            </w:r>
          </w:p>
          <w:p w:rsidR="00831E03" w:rsidRPr="00511AF9" w:rsidRDefault="007525F5" w:rsidP="008B2BD4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ведення облік</w:t>
            </w:r>
            <w:r w:rsidR="00612BC9">
              <w:rPr>
                <w:lang w:val="uk-UA"/>
              </w:rPr>
              <w:t>у судових справ, в яких працівник здійснює представництво</w:t>
            </w:r>
            <w:r w:rsidRPr="00511AF9">
              <w:rPr>
                <w:lang w:val="uk-UA"/>
              </w:rPr>
              <w:t>, формування номенклатурних справ, забезпечення їх належного зберігання та переда</w:t>
            </w:r>
            <w:r w:rsidR="00612BC9">
              <w:rPr>
                <w:lang w:val="uk-UA"/>
              </w:rPr>
              <w:t>чі до архіву Національного бюро;</w:t>
            </w:r>
          </w:p>
          <w:p w:rsidR="0046214A" w:rsidRPr="00511AF9" w:rsidRDefault="007525F5" w:rsidP="008B2BD4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виконання інших завдань і доручень</w:t>
            </w:r>
            <w:r w:rsidR="00612BC9">
              <w:rPr>
                <w:lang w:val="uk-UA"/>
              </w:rPr>
              <w:t xml:space="preserve"> Директора Національного бюро, н</w:t>
            </w:r>
            <w:r w:rsidRPr="00511AF9">
              <w:rPr>
                <w:lang w:val="uk-UA"/>
              </w:rPr>
              <w:t>ачальника Відділу, завідувача Сектору, згідно з Положенням про Відділ юридичного забезпечення та представництва в судах.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  <w:vAlign w:val="center"/>
          </w:tcPr>
          <w:p w:rsidR="0046214A" w:rsidRPr="00511AF9" w:rsidRDefault="0046214A" w:rsidP="00527C42">
            <w:pPr>
              <w:jc w:val="center"/>
              <w:rPr>
                <w:b/>
                <w:lang w:val="uk-UA"/>
              </w:rPr>
            </w:pPr>
            <w:r w:rsidRPr="00511AF9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46214A" w:rsidRPr="00511AF9" w:rsidRDefault="0046214A" w:rsidP="00527C42">
            <w:pPr>
              <w:jc w:val="center"/>
              <w:rPr>
                <w:b/>
                <w:lang w:val="uk-UA"/>
              </w:rPr>
            </w:pPr>
            <w:r w:rsidRPr="00511AF9">
              <w:rPr>
                <w:b/>
                <w:lang w:val="uk-UA"/>
              </w:rPr>
              <w:t>КВАЛІФІКАЦІЙНІ ВИМОГИ</w:t>
            </w:r>
          </w:p>
          <w:p w:rsidR="0046214A" w:rsidRPr="00511AF9" w:rsidRDefault="0046214A" w:rsidP="00527C42">
            <w:pPr>
              <w:jc w:val="center"/>
              <w:rPr>
                <w:b/>
                <w:lang w:val="uk-UA"/>
              </w:rPr>
            </w:pPr>
          </w:p>
        </w:tc>
      </w:tr>
      <w:tr w:rsidR="0046214A" w:rsidRPr="00511AF9" w:rsidTr="00527C42">
        <w:tc>
          <w:tcPr>
            <w:tcW w:w="9521" w:type="dxa"/>
            <w:gridSpan w:val="3"/>
            <w:shd w:val="clear" w:color="auto" w:fill="auto"/>
          </w:tcPr>
          <w:p w:rsidR="0046214A" w:rsidRPr="00511AF9" w:rsidRDefault="0046214A" w:rsidP="00527C42">
            <w:pPr>
              <w:numPr>
                <w:ilvl w:val="0"/>
                <w:numId w:val="1"/>
              </w:numPr>
              <w:jc w:val="center"/>
              <w:rPr>
                <w:i/>
                <w:lang w:val="uk-UA"/>
              </w:rPr>
            </w:pPr>
            <w:r w:rsidRPr="00511AF9">
              <w:rPr>
                <w:i/>
                <w:lang w:val="uk-UA"/>
              </w:rPr>
              <w:t>Загальні вимоги</w:t>
            </w:r>
          </w:p>
        </w:tc>
      </w:tr>
      <w:tr w:rsidR="0046214A" w:rsidRPr="00511AF9" w:rsidTr="00527C42">
        <w:tc>
          <w:tcPr>
            <w:tcW w:w="696" w:type="dxa"/>
            <w:vMerge w:val="restart"/>
            <w:shd w:val="clear" w:color="auto" w:fill="auto"/>
          </w:tcPr>
          <w:p w:rsidR="0046214A" w:rsidRPr="00511AF9" w:rsidRDefault="004419BA" w:rsidP="00527C42">
            <w:pPr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Освіта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 xml:space="preserve">Вища </w:t>
            </w:r>
          </w:p>
        </w:tc>
      </w:tr>
      <w:tr w:rsidR="0046214A" w:rsidRPr="00511AF9" w:rsidTr="00527C42">
        <w:tc>
          <w:tcPr>
            <w:tcW w:w="696" w:type="dxa"/>
            <w:vMerge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Ступінь вищої освіти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Бакалавр (дипломований після 2015 року), магістр (або спеціаліст)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caps/>
                <w:lang w:val="uk-UA"/>
              </w:rPr>
            </w:pPr>
            <w:r w:rsidRPr="00511AF9">
              <w:rPr>
                <w:lang w:val="uk-UA"/>
              </w:rPr>
              <w:t xml:space="preserve">Стаж роботи </w:t>
            </w:r>
            <w:r w:rsidRPr="00511AF9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612BC9" w:rsidP="00612B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 w:rsidR="0046214A" w:rsidRPr="00511AF9">
              <w:rPr>
                <w:lang w:val="uk-UA"/>
              </w:rPr>
              <w:t xml:space="preserve">не </w:t>
            </w:r>
            <w:r>
              <w:rPr>
                <w:lang w:val="uk-UA"/>
              </w:rPr>
              <w:t>менше 1 року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Del="00E7634A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Del="00E7634A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Володіння державною мовою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Вільно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Володіння іноземними мовами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jc w:val="both"/>
              <w:rPr>
                <w:lang w:val="uk-UA"/>
              </w:rPr>
            </w:pPr>
            <w:r w:rsidRPr="00511AF9">
              <w:rPr>
                <w:shd w:val="clear" w:color="auto" w:fill="FFFFFF"/>
                <w:lang w:val="uk-UA"/>
              </w:rPr>
              <w:t>Володіння однією із офіційних мов Європейського Союзу може бути                 перевагою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11A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11A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Безстрокове.</w:t>
            </w:r>
            <w:r w:rsidRPr="00511AF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46214A" w:rsidRPr="00511AF9" w:rsidTr="00527C42">
        <w:tc>
          <w:tcPr>
            <w:tcW w:w="9521" w:type="dxa"/>
            <w:gridSpan w:val="3"/>
            <w:shd w:val="clear" w:color="auto" w:fill="auto"/>
          </w:tcPr>
          <w:p w:rsidR="0046214A" w:rsidRPr="00511AF9" w:rsidRDefault="0046214A" w:rsidP="00527C42">
            <w:pPr>
              <w:jc w:val="center"/>
              <w:rPr>
                <w:i/>
                <w:lang w:val="uk-UA"/>
              </w:rPr>
            </w:pPr>
            <w:r w:rsidRPr="00511AF9">
              <w:rPr>
                <w:i/>
                <w:lang w:val="uk-UA"/>
              </w:rPr>
              <w:t>2. Спеціальні вимоги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caps/>
                <w:lang w:val="uk-UA"/>
              </w:rPr>
            </w:pPr>
            <w:r w:rsidRPr="00511AF9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20373" w:rsidP="00527C42">
            <w:pPr>
              <w:jc w:val="both"/>
              <w:rPr>
                <w:lang w:val="uk-UA"/>
              </w:rPr>
            </w:pPr>
            <w:r w:rsidRPr="005B07B2">
              <w:rPr>
                <w:shd w:val="clear" w:color="auto" w:fill="FFFFFF"/>
                <w:lang w:val="uk-UA"/>
              </w:rPr>
              <w:t>Б</w:t>
            </w:r>
            <w:proofErr w:type="spellStart"/>
            <w:r w:rsidRPr="005B07B2">
              <w:rPr>
                <w:shd w:val="clear" w:color="auto" w:fill="FFFFFF"/>
              </w:rPr>
              <w:t>ізнес</w:t>
            </w:r>
            <w:proofErr w:type="spellEnd"/>
            <w:r w:rsidRPr="005B07B2">
              <w:rPr>
                <w:shd w:val="clear" w:color="auto" w:fill="FFFFFF"/>
              </w:rPr>
              <w:t xml:space="preserve">, </w:t>
            </w:r>
            <w:proofErr w:type="spellStart"/>
            <w:r w:rsidRPr="005B07B2">
              <w:rPr>
                <w:shd w:val="clear" w:color="auto" w:fill="FFFFFF"/>
              </w:rPr>
              <w:t>адміністрування</w:t>
            </w:r>
            <w:proofErr w:type="spellEnd"/>
            <w:r w:rsidRPr="005B07B2">
              <w:rPr>
                <w:shd w:val="clear" w:color="auto" w:fill="FFFFFF"/>
              </w:rPr>
              <w:t xml:space="preserve"> та право</w:t>
            </w:r>
            <w:r w:rsidRPr="005B07B2">
              <w:rPr>
                <w:shd w:val="clear" w:color="auto" w:fill="FFFFFF"/>
                <w:lang w:val="uk-UA"/>
              </w:rPr>
              <w:t xml:space="preserve"> (</w:t>
            </w:r>
            <w:r>
              <w:rPr>
                <w:shd w:val="clear" w:color="auto" w:fill="FFFFFF"/>
                <w:lang w:val="uk-UA"/>
              </w:rPr>
              <w:t>П</w:t>
            </w:r>
            <w:r w:rsidRPr="005B07B2">
              <w:rPr>
                <w:shd w:val="clear" w:color="auto" w:fill="FFFFFF"/>
                <w:lang w:val="uk-UA"/>
              </w:rPr>
              <w:t>раво</w:t>
            </w:r>
            <w:r>
              <w:rPr>
                <w:shd w:val="clear" w:color="auto" w:fill="FFFFFF"/>
                <w:lang w:val="uk-UA"/>
              </w:rPr>
              <w:t>)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caps/>
                <w:lang w:val="uk-UA"/>
              </w:rPr>
            </w:pPr>
            <w:r w:rsidRPr="00511AF9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612BC9" w:rsidP="00527C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Стаж роботи у сфері права не менше 1 року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2.3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Конституція України;</w:t>
            </w:r>
          </w:p>
          <w:p w:rsidR="0046214A" w:rsidRPr="00511AF9" w:rsidRDefault="0046214A" w:rsidP="0046214A">
            <w:pPr>
              <w:numPr>
                <w:ilvl w:val="0"/>
                <w:numId w:val="2"/>
              </w:numPr>
              <w:ind w:left="0"/>
              <w:jc w:val="both"/>
              <w:rPr>
                <w:i/>
                <w:lang w:val="uk-UA"/>
              </w:rPr>
            </w:pPr>
            <w:r w:rsidRPr="00511AF9">
              <w:rPr>
                <w:lang w:val="uk-UA"/>
              </w:rPr>
              <w:t>Закон України «Про Національне антикорупційне бюро України»;</w:t>
            </w:r>
          </w:p>
          <w:p w:rsidR="0046214A" w:rsidRPr="00511AF9" w:rsidRDefault="0046214A" w:rsidP="0046214A">
            <w:pPr>
              <w:numPr>
                <w:ilvl w:val="0"/>
                <w:numId w:val="2"/>
              </w:numPr>
              <w:ind w:left="0"/>
              <w:jc w:val="both"/>
              <w:rPr>
                <w:i/>
                <w:lang w:val="uk-UA"/>
              </w:rPr>
            </w:pPr>
            <w:r w:rsidRPr="00511AF9">
              <w:rPr>
                <w:lang w:val="uk-UA"/>
              </w:rPr>
              <w:t>Закон України «Про запобігання корупції».</w:t>
            </w:r>
          </w:p>
          <w:p w:rsidR="0046214A" w:rsidRPr="00511AF9" w:rsidRDefault="0046214A" w:rsidP="0046214A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Закон України «Про державну службу»;</w:t>
            </w:r>
          </w:p>
          <w:p w:rsidR="0046214A" w:rsidRPr="00511AF9" w:rsidRDefault="0046214A" w:rsidP="00527C42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Кодекс законів про працю України; </w:t>
            </w:r>
          </w:p>
          <w:p w:rsidR="0046214A" w:rsidRPr="00511AF9" w:rsidRDefault="0046214A" w:rsidP="00527C42">
            <w:pPr>
              <w:numPr>
                <w:ilvl w:val="0"/>
                <w:numId w:val="2"/>
              </w:numPr>
              <w:ind w:left="-8"/>
              <w:jc w:val="both"/>
              <w:rPr>
                <w:i/>
                <w:lang w:val="uk-UA"/>
              </w:rPr>
            </w:pPr>
            <w:r w:rsidRPr="00511AF9">
              <w:rPr>
                <w:lang w:val="uk-UA"/>
              </w:rPr>
              <w:t>Закон України «Про звернення громадян»;</w:t>
            </w:r>
          </w:p>
          <w:p w:rsidR="0046214A" w:rsidRPr="00511AF9" w:rsidRDefault="0046214A" w:rsidP="00527C42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Закон України «Про доступ до публічної інформації»;</w:t>
            </w:r>
          </w:p>
          <w:p w:rsidR="0046214A" w:rsidRPr="00511AF9" w:rsidRDefault="0046214A" w:rsidP="00527C42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Закон України «Про інформацію»;</w:t>
            </w:r>
          </w:p>
          <w:p w:rsidR="00ED655C" w:rsidRPr="00511AF9" w:rsidRDefault="00ED655C" w:rsidP="00527C42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Закон України «Про порядок відшкодування шкоди, завданої громадянинові незаконними діями органів, що здійснюють оперативно-розшукову діяльність, органів досудового розслідування, прокуратури і суду»</w:t>
            </w:r>
            <w:r w:rsidR="00511AF9" w:rsidRPr="00511AF9">
              <w:rPr>
                <w:lang w:val="uk-UA"/>
              </w:rPr>
              <w:t>;</w:t>
            </w:r>
          </w:p>
          <w:p w:rsidR="005644EF" w:rsidRPr="00511AF9" w:rsidRDefault="005644EF" w:rsidP="005644EF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bCs/>
                <w:lang w:val="uk-UA"/>
              </w:rPr>
              <w:t>Кодекс України про адміністративні правопорушення</w:t>
            </w:r>
            <w:r>
              <w:rPr>
                <w:bCs/>
                <w:lang w:val="uk-UA"/>
              </w:rPr>
              <w:t>;</w:t>
            </w:r>
          </w:p>
          <w:p w:rsidR="005644EF" w:rsidRPr="00511AF9" w:rsidRDefault="005644EF" w:rsidP="005644EF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Кодекс законів про працю України</w:t>
            </w:r>
            <w:r>
              <w:rPr>
                <w:lang w:val="uk-UA"/>
              </w:rPr>
              <w:t>;</w:t>
            </w:r>
          </w:p>
          <w:p w:rsidR="008B2BD4" w:rsidRDefault="00ED655C" w:rsidP="008B2BD4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Кодекс адміністративного судочинства України; </w:t>
            </w:r>
          </w:p>
          <w:p w:rsidR="005644EF" w:rsidRPr="00511AF9" w:rsidRDefault="005644EF" w:rsidP="005644EF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rFonts w:ascii="Rubik" w:hAnsi="Rubik"/>
                <w:color w:val="000000"/>
                <w:shd w:val="clear" w:color="auto" w:fill="FFFFFF"/>
                <w:lang w:val="uk-UA"/>
              </w:rPr>
              <w:t>Цивільний кодекс України;</w:t>
            </w:r>
          </w:p>
          <w:p w:rsidR="005644EF" w:rsidRPr="005644EF" w:rsidRDefault="005644EF" w:rsidP="005644EF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rFonts w:ascii="Rubik" w:hAnsi="Rubik"/>
                <w:color w:val="000000"/>
                <w:shd w:val="clear" w:color="auto" w:fill="FFFFFF"/>
                <w:lang w:val="uk-UA"/>
              </w:rPr>
              <w:t>Кримінальний кодекс України;</w:t>
            </w:r>
          </w:p>
          <w:p w:rsidR="008B2BD4" w:rsidRPr="00511AF9" w:rsidRDefault="008B2BD4" w:rsidP="008B2BD4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bCs/>
                <w:lang w:val="uk-UA"/>
              </w:rPr>
              <w:t>Цивільний процесуальний кодекс України</w:t>
            </w:r>
            <w:r w:rsidRPr="00511AF9">
              <w:rPr>
                <w:lang w:val="uk-UA"/>
              </w:rPr>
              <w:t>;</w:t>
            </w:r>
          </w:p>
          <w:p w:rsidR="008B2BD4" w:rsidRPr="00511AF9" w:rsidRDefault="008B2BD4" w:rsidP="000E2C3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bCs/>
                <w:lang w:val="uk-UA"/>
              </w:rPr>
              <w:t>Господарський процесуальний кодекс України</w:t>
            </w:r>
            <w:r w:rsidRPr="00511AF9">
              <w:rPr>
                <w:lang w:val="uk-UA"/>
              </w:rPr>
              <w:t>;</w:t>
            </w:r>
          </w:p>
          <w:p w:rsidR="008B2BD4" w:rsidRPr="00511AF9" w:rsidRDefault="008B2BD4" w:rsidP="000E2C3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bCs/>
                <w:lang w:val="uk-UA"/>
              </w:rPr>
              <w:t>Кодекс адміністративного судочинства України</w:t>
            </w:r>
            <w:r w:rsidRPr="00511AF9">
              <w:rPr>
                <w:lang w:val="uk-UA"/>
              </w:rPr>
              <w:t xml:space="preserve">; </w:t>
            </w:r>
          </w:p>
          <w:p w:rsidR="008B2BD4" w:rsidRPr="00511AF9" w:rsidRDefault="008B2BD4" w:rsidP="008B2BD4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bCs/>
                <w:lang w:val="uk-UA"/>
              </w:rPr>
              <w:t>Кримінальний процесуальний кодекс України</w:t>
            </w:r>
            <w:r w:rsidRPr="00511AF9">
              <w:rPr>
                <w:lang w:val="uk-UA"/>
              </w:rPr>
              <w:t>;</w:t>
            </w:r>
          </w:p>
          <w:p w:rsidR="0046214A" w:rsidRPr="00511AF9" w:rsidRDefault="0046214A" w:rsidP="00527C42">
            <w:pPr>
              <w:numPr>
                <w:ilvl w:val="0"/>
                <w:numId w:val="2"/>
              </w:numPr>
              <w:ind w:left="-8"/>
              <w:jc w:val="both"/>
              <w:rPr>
                <w:i/>
                <w:lang w:val="uk-UA"/>
              </w:rPr>
            </w:pPr>
            <w:r w:rsidRPr="00511AF9">
              <w:rPr>
                <w:lang w:val="uk-UA"/>
              </w:rPr>
              <w:t xml:space="preserve">Типова інструкція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обміну, затвердженої постановою Кабінету Міністрів України </w:t>
            </w:r>
            <w:r w:rsidRPr="00511AF9">
              <w:rPr>
                <w:lang w:val="uk-UA"/>
              </w:rPr>
              <w:br/>
              <w:t>від 17 січня 2008 року № 55.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Професійні знання (</w:t>
            </w:r>
            <w:r w:rsidRPr="00511AF9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88" w:type="dxa"/>
            <w:shd w:val="clear" w:color="auto" w:fill="auto"/>
          </w:tcPr>
          <w:p w:rsidR="0046214A" w:rsidRDefault="00C1248F" w:rsidP="0046214A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вміння</w:t>
            </w:r>
            <w:r>
              <w:t xml:space="preserve"> склада</w:t>
            </w:r>
            <w:r>
              <w:rPr>
                <w:lang w:val="uk-UA"/>
              </w:rPr>
              <w:t>ти</w:t>
            </w:r>
            <w:r w:rsidR="005644EF" w:rsidRPr="005644EF">
              <w:t xml:space="preserve"> </w:t>
            </w:r>
            <w:proofErr w:type="spellStart"/>
            <w:r>
              <w:t>процесуальн</w:t>
            </w:r>
            <w:proofErr w:type="spellEnd"/>
            <w:r>
              <w:rPr>
                <w:lang w:val="uk-UA"/>
              </w:rPr>
              <w:t>і</w:t>
            </w:r>
            <w:r>
              <w:t xml:space="preserve"> документ</w:t>
            </w:r>
            <w:r>
              <w:rPr>
                <w:lang w:val="uk-UA"/>
              </w:rPr>
              <w:t>и у судових провадженнях</w:t>
            </w:r>
            <w:r w:rsidR="0046214A" w:rsidRPr="00511AF9">
              <w:rPr>
                <w:lang w:val="uk-UA"/>
              </w:rPr>
              <w:t>;</w:t>
            </w:r>
          </w:p>
          <w:p w:rsidR="0046214A" w:rsidRPr="00C1248F" w:rsidRDefault="00C1248F" w:rsidP="00527C42">
            <w:pPr>
              <w:numPr>
                <w:ilvl w:val="0"/>
                <w:numId w:val="2"/>
              </w:numPr>
              <w:ind w:left="-9"/>
              <w:jc w:val="both"/>
              <w:rPr>
                <w:lang w:val="uk-UA"/>
              </w:rPr>
            </w:pPr>
            <w:r>
              <w:rPr>
                <w:bCs/>
                <w:shd w:val="clear" w:color="auto" w:fill="FFFFFF"/>
                <w:lang w:val="uk-UA"/>
              </w:rPr>
              <w:t xml:space="preserve">знання судової практики; </w:t>
            </w:r>
          </w:p>
          <w:p w:rsidR="00C1248F" w:rsidRPr="00511AF9" w:rsidRDefault="00C1248F" w:rsidP="00C1248F">
            <w:pPr>
              <w:pStyle w:val="a5"/>
              <w:numPr>
                <w:ilvl w:val="0"/>
                <w:numId w:val="2"/>
              </w:numPr>
              <w:ind w:left="-9" w:firstLine="421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структура та повноваження органів державної влади і місцевого самоврядування; </w:t>
            </w:r>
          </w:p>
          <w:p w:rsidR="0046214A" w:rsidRPr="00511AF9" w:rsidRDefault="0046214A" w:rsidP="00527C42">
            <w:pPr>
              <w:numPr>
                <w:ilvl w:val="0"/>
                <w:numId w:val="2"/>
              </w:numPr>
              <w:ind w:left="-9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законодавство та практика розгляду звернень громадян, адвокатських і депутатських запитів</w:t>
            </w:r>
            <w:r w:rsidR="00C1248F">
              <w:rPr>
                <w:lang w:val="uk-UA"/>
              </w:rPr>
              <w:t>;</w:t>
            </w:r>
          </w:p>
          <w:p w:rsidR="0046214A" w:rsidRPr="00511AF9" w:rsidRDefault="0046214A" w:rsidP="00C1248F">
            <w:pPr>
              <w:pStyle w:val="a5"/>
              <w:numPr>
                <w:ilvl w:val="0"/>
                <w:numId w:val="2"/>
              </w:numPr>
              <w:ind w:left="-9" w:firstLine="421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структура та повноваження органів державної влади і місцевого самоврядування; </w:t>
            </w:r>
          </w:p>
          <w:p w:rsidR="0046214A" w:rsidRPr="00511AF9" w:rsidRDefault="0046214A" w:rsidP="00527C42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порядок роботи з інформацією з обмеженим доступом;</w:t>
            </w:r>
          </w:p>
          <w:p w:rsidR="0046214A" w:rsidRPr="00511AF9" w:rsidRDefault="0046214A" w:rsidP="00527C42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правила етичної поведінки державних службовців; </w:t>
            </w:r>
          </w:p>
          <w:p w:rsidR="0046214A" w:rsidRPr="00511AF9" w:rsidRDefault="0046214A" w:rsidP="00527C42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lastRenderedPageBreak/>
              <w:t>правил</w:t>
            </w:r>
            <w:r w:rsidR="00C1248F">
              <w:rPr>
                <w:lang w:val="uk-UA"/>
              </w:rPr>
              <w:t>а</w:t>
            </w:r>
            <w:r w:rsidRPr="00511AF9">
              <w:rPr>
                <w:lang w:val="uk-UA"/>
              </w:rPr>
              <w:t xml:space="preserve"> використання засобів комунікацій, комп'ютерної техніки та програмного забезпечення.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Лідерство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0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вміння обґрунтовувати власну позицію;</w:t>
            </w:r>
          </w:p>
          <w:p w:rsidR="0046214A" w:rsidRPr="00511AF9" w:rsidRDefault="0046214A" w:rsidP="00527C42">
            <w:p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- </w:t>
            </w:r>
            <w:r w:rsidR="00C1248F">
              <w:rPr>
                <w:lang w:val="uk-UA"/>
              </w:rPr>
              <w:t xml:space="preserve">   орієнтованість на результат</w:t>
            </w:r>
            <w:r w:rsidRPr="00511AF9">
              <w:rPr>
                <w:lang w:val="uk-UA"/>
              </w:rPr>
              <w:t>;</w:t>
            </w:r>
          </w:p>
          <w:p w:rsidR="0046214A" w:rsidRPr="00511AF9" w:rsidRDefault="0046214A" w:rsidP="00527C42">
            <w:p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- </w:t>
            </w:r>
            <w:r w:rsidR="00C1248F">
              <w:rPr>
                <w:lang w:val="uk-UA"/>
              </w:rPr>
              <w:t xml:space="preserve">   </w:t>
            </w:r>
            <w:r w:rsidRPr="00511AF9">
              <w:rPr>
                <w:lang w:val="uk-UA"/>
              </w:rPr>
              <w:t>ініціативність, комунікабельність.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Прийняття ефективних рішень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оперативне прийняття і реалізація наданих повноважень;</w:t>
            </w:r>
          </w:p>
          <w:p w:rsidR="0046214A" w:rsidRPr="00511AF9" w:rsidRDefault="0046214A" w:rsidP="00527C42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аналіз і прогнозування наслідків застосованих повноважень;</w:t>
            </w:r>
          </w:p>
          <w:p w:rsidR="0046214A" w:rsidRPr="00511AF9" w:rsidRDefault="00C1248F" w:rsidP="00527C42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46214A" w:rsidRPr="00511AF9">
              <w:rPr>
                <w:lang w:val="uk-UA"/>
              </w:rPr>
              <w:t>критично аналізувати кінцеву ефективність;</w:t>
            </w:r>
          </w:p>
          <w:p w:rsidR="0046214A" w:rsidRPr="00511AF9" w:rsidRDefault="0046214A" w:rsidP="00527C42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організація та планування </w:t>
            </w:r>
            <w:r w:rsidR="00C1248F">
              <w:rPr>
                <w:lang w:val="uk-UA"/>
              </w:rPr>
              <w:t xml:space="preserve">власної </w:t>
            </w:r>
            <w:r w:rsidRPr="00511AF9">
              <w:rPr>
                <w:lang w:val="uk-UA"/>
              </w:rPr>
              <w:t>роботи;</w:t>
            </w:r>
          </w:p>
          <w:p w:rsidR="0046214A" w:rsidRPr="00511AF9" w:rsidRDefault="0046214A" w:rsidP="00527C42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ефективна співпраця з колегами;</w:t>
            </w:r>
          </w:p>
          <w:p w:rsidR="0046214A" w:rsidRPr="00511AF9" w:rsidRDefault="0046214A" w:rsidP="00527C42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вміння вирішувати комплексні завдання;</w:t>
            </w:r>
          </w:p>
          <w:p w:rsidR="0046214A" w:rsidRPr="00511AF9" w:rsidRDefault="0046214A" w:rsidP="00C1248F">
            <w:pPr>
              <w:ind w:firstLine="128"/>
              <w:jc w:val="both"/>
              <w:rPr>
                <w:sz w:val="8"/>
                <w:szCs w:val="8"/>
                <w:lang w:val="uk-UA"/>
              </w:rPr>
            </w:pPr>
            <w:r w:rsidRPr="00511AF9">
              <w:rPr>
                <w:lang w:val="uk-UA"/>
              </w:rPr>
              <w:t xml:space="preserve">- </w:t>
            </w:r>
            <w:r w:rsidR="00C1248F">
              <w:rPr>
                <w:lang w:val="uk-UA"/>
              </w:rPr>
              <w:t xml:space="preserve"> </w:t>
            </w:r>
            <w:r w:rsidRPr="00511AF9">
              <w:rPr>
                <w:lang w:val="uk-UA"/>
              </w:rPr>
              <w:t>вміння працювати з великими масивами інформації.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Комунікації та взаємодія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вміння працювати в команді;</w:t>
            </w:r>
          </w:p>
          <w:p w:rsidR="00C1248F" w:rsidRPr="00511AF9" w:rsidRDefault="00C1248F" w:rsidP="00C1248F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вміння надавати зворотній зв’язок;</w:t>
            </w:r>
          </w:p>
          <w:p w:rsidR="0046214A" w:rsidRPr="00511AF9" w:rsidRDefault="0046214A" w:rsidP="00527C42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співпраця та налагодження партнерської взаємодії;</w:t>
            </w:r>
          </w:p>
          <w:p w:rsidR="0046214A" w:rsidRDefault="0046214A" w:rsidP="00C1248F">
            <w:pPr>
              <w:tabs>
                <w:tab w:val="left" w:pos="390"/>
              </w:tabs>
              <w:ind w:firstLine="128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- </w:t>
            </w:r>
            <w:r w:rsidR="00C1248F">
              <w:rPr>
                <w:lang w:val="uk-UA"/>
              </w:rPr>
              <w:t xml:space="preserve">  відкритість;</w:t>
            </w:r>
          </w:p>
          <w:p w:rsidR="00C1248F" w:rsidRPr="00511AF9" w:rsidRDefault="00C1248F" w:rsidP="00C1248F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28"/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ефективна взаємодія з державними органами та ор</w:t>
            </w:r>
            <w:r w:rsidR="007427FE">
              <w:rPr>
                <w:lang w:val="uk-UA"/>
              </w:rPr>
              <w:t>ганами місцевого самоврядування.</w:t>
            </w:r>
          </w:p>
          <w:p w:rsidR="00C1248F" w:rsidRPr="00511AF9" w:rsidRDefault="00C1248F" w:rsidP="00527C4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511AF9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511AF9">
              <w:rPr>
                <w:lang w:val="uk-UA"/>
              </w:rPr>
              <w:t xml:space="preserve">вміння </w:t>
            </w:r>
            <w:proofErr w:type="spellStart"/>
            <w:r w:rsidRPr="00511AF9">
              <w:rPr>
                <w:lang w:val="uk-UA"/>
              </w:rPr>
              <w:t>логічно</w:t>
            </w:r>
            <w:proofErr w:type="spellEnd"/>
            <w:r w:rsidRPr="00511AF9">
              <w:rPr>
                <w:lang w:val="uk-UA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:rsidR="0046214A" w:rsidRPr="00511AF9" w:rsidRDefault="0046214A" w:rsidP="00527C42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оцінювати позитивні та негативні сторони знайденої/отриманої інформації;</w:t>
            </w:r>
          </w:p>
          <w:p w:rsidR="0046214A" w:rsidRPr="00511AF9" w:rsidRDefault="0046214A" w:rsidP="00527C42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всебічно вивчати ситуації, визначати, перевіряти та деталізувати проблеми;</w:t>
            </w:r>
          </w:p>
          <w:p w:rsidR="0046214A" w:rsidRPr="00511AF9" w:rsidRDefault="007427FE" w:rsidP="007427FE">
            <w:pPr>
              <w:tabs>
                <w:tab w:val="left" w:pos="412"/>
                <w:tab w:val="left" w:pos="553"/>
                <w:tab w:val="left" w:pos="597"/>
              </w:tabs>
              <w:ind w:firstLine="270"/>
              <w:contextualSpacing/>
              <w:jc w:val="both"/>
              <w:rPr>
                <w:sz w:val="8"/>
                <w:szCs w:val="8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46214A" w:rsidRPr="00511AF9">
              <w:rPr>
                <w:lang w:val="uk-UA"/>
              </w:rPr>
              <w:t>вміння складати документи за результатами виконаної роботи.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511AF9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вміння ділитися новими знаннями;</w:t>
            </w:r>
          </w:p>
          <w:p w:rsidR="0046214A" w:rsidRPr="00511AF9" w:rsidRDefault="0046214A" w:rsidP="00527C42">
            <w:pPr>
              <w:numPr>
                <w:ilvl w:val="0"/>
                <w:numId w:val="3"/>
              </w:numPr>
              <w:rPr>
                <w:lang w:val="uk-UA"/>
              </w:rPr>
            </w:pPr>
            <w:r w:rsidRPr="00511AF9">
              <w:rPr>
                <w:lang w:val="uk-UA"/>
              </w:rPr>
              <w:t>здатність виконувати колегіальну роботу;</w:t>
            </w:r>
          </w:p>
          <w:p w:rsidR="0046214A" w:rsidRPr="00511AF9" w:rsidRDefault="0046214A" w:rsidP="00527C42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вміння допомагати колегам при вирішенні складних завдань.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419BA" w:rsidP="004419BA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511AF9">
              <w:rPr>
                <w:lang w:val="uk-UA" w:eastAsia="uk-UA"/>
              </w:rPr>
              <w:t>Сприйняття змін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2" w:name="n105"/>
            <w:bookmarkEnd w:id="2"/>
            <w:r w:rsidRPr="00511AF9">
              <w:rPr>
                <w:lang w:val="uk-UA"/>
              </w:rPr>
              <w:t>здатність розрізняти інноваційні зміни та слідувати їм;</w:t>
            </w:r>
          </w:p>
          <w:p w:rsidR="0046214A" w:rsidRPr="00511AF9" w:rsidRDefault="0046214A" w:rsidP="00527C42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здатність інтегрувати нові підходи та технології у професійну діяльність.</w:t>
            </w:r>
          </w:p>
        </w:tc>
      </w:tr>
      <w:tr w:rsidR="0046214A" w:rsidRPr="007427FE" w:rsidTr="00527C42">
        <w:tc>
          <w:tcPr>
            <w:tcW w:w="696" w:type="dxa"/>
            <w:shd w:val="clear" w:color="auto" w:fill="auto"/>
          </w:tcPr>
          <w:p w:rsidR="0046214A" w:rsidRPr="00511AF9" w:rsidRDefault="00661059" w:rsidP="00527C4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4419BA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</w:t>
            </w:r>
            <w:r w:rsidR="004419BA">
              <w:rPr>
                <w:caps/>
                <w:lang w:val="uk-UA"/>
              </w:rPr>
              <w:t>1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7427FE" w:rsidP="00527C42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використовувати засоби</w:t>
            </w:r>
            <w:r w:rsidR="0046214A" w:rsidRPr="00511AF9">
              <w:rPr>
                <w:lang w:val="uk-UA"/>
              </w:rPr>
              <w:t xml:space="preserve"> комунікацій, комп'ютерної техніки та програмного забезпечення, оргтехніки;</w:t>
            </w:r>
          </w:p>
          <w:p w:rsidR="0046214A" w:rsidRPr="00511AF9" w:rsidRDefault="0046214A" w:rsidP="00527C42">
            <w:pPr>
              <w:pStyle w:val="rvps2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 w:rsidRPr="00511AF9">
              <w:t>досвід користування ПЗ ERP (автоматизації бізнес-процесів на підприємстві) або аналогічного, ПЗ електронного документообігу АСКОД (або аналогічного);</w:t>
            </w:r>
          </w:p>
          <w:p w:rsidR="0046214A" w:rsidRPr="00511AF9" w:rsidRDefault="0046214A" w:rsidP="007427FE">
            <w:pPr>
              <w:pStyle w:val="a5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uk-UA"/>
              </w:rPr>
            </w:pPr>
            <w:r w:rsidRPr="00511AF9">
              <w:rPr>
                <w:lang w:val="uk-UA"/>
              </w:rPr>
              <w:t xml:space="preserve">навички роботи в </w:t>
            </w:r>
            <w:r w:rsidR="007427FE">
              <w:rPr>
                <w:lang w:val="uk-UA"/>
              </w:rPr>
              <w:t xml:space="preserve">мережі </w:t>
            </w:r>
            <w:r w:rsidRPr="00511AF9">
              <w:rPr>
                <w:lang w:val="uk-UA"/>
              </w:rPr>
              <w:t xml:space="preserve">Інтернет для пошуку необхідних документів та інформації, зокрема </w:t>
            </w:r>
            <w:r w:rsidR="007427FE">
              <w:rPr>
                <w:lang w:val="uk-UA"/>
              </w:rPr>
              <w:t>у базі</w:t>
            </w:r>
            <w:r w:rsidRPr="00511AF9">
              <w:rPr>
                <w:lang w:val="uk-UA"/>
              </w:rPr>
              <w:t xml:space="preserve"> «Ліга: Закон», </w:t>
            </w:r>
            <w:r w:rsidR="007427FE">
              <w:rPr>
                <w:lang w:val="uk-UA"/>
              </w:rPr>
              <w:t xml:space="preserve">на сайті </w:t>
            </w:r>
            <w:r w:rsidR="007427FE">
              <w:rPr>
                <w:lang w:val="uk-UA"/>
              </w:rPr>
              <w:lastRenderedPageBreak/>
              <w:t>«</w:t>
            </w:r>
            <w:proofErr w:type="spellStart"/>
            <w:r w:rsidR="007427FE">
              <w:rPr>
                <w:lang w:val="en-US"/>
              </w:rPr>
              <w:t>zakon</w:t>
            </w:r>
            <w:proofErr w:type="spellEnd"/>
            <w:r w:rsidR="007427FE" w:rsidRPr="007427FE">
              <w:rPr>
                <w:lang w:val="uk-UA"/>
              </w:rPr>
              <w:t>.</w:t>
            </w:r>
            <w:proofErr w:type="spellStart"/>
            <w:r w:rsidR="007427FE">
              <w:rPr>
                <w:lang w:val="en-US"/>
              </w:rPr>
              <w:t>rada</w:t>
            </w:r>
            <w:proofErr w:type="spellEnd"/>
            <w:r w:rsidR="007427FE" w:rsidRPr="007427FE">
              <w:rPr>
                <w:lang w:val="uk-UA"/>
              </w:rPr>
              <w:t>.</w:t>
            </w:r>
            <w:proofErr w:type="spellStart"/>
            <w:r w:rsidR="007427FE">
              <w:rPr>
                <w:lang w:val="en-US"/>
              </w:rPr>
              <w:t>gov</w:t>
            </w:r>
            <w:proofErr w:type="spellEnd"/>
            <w:r w:rsidR="007427FE" w:rsidRPr="007427FE">
              <w:rPr>
                <w:lang w:val="uk-UA"/>
              </w:rPr>
              <w:t>.</w:t>
            </w:r>
            <w:proofErr w:type="spellStart"/>
            <w:r w:rsidR="007427FE">
              <w:rPr>
                <w:lang w:val="en-US"/>
              </w:rPr>
              <w:t>ua</w:t>
            </w:r>
            <w:proofErr w:type="spellEnd"/>
            <w:r w:rsidR="007427FE">
              <w:rPr>
                <w:lang w:val="uk-UA"/>
              </w:rPr>
              <w:t>»</w:t>
            </w:r>
            <w:r w:rsidRPr="00511AF9">
              <w:rPr>
                <w:lang w:val="uk-UA"/>
              </w:rPr>
              <w:t xml:space="preserve"> та</w:t>
            </w:r>
            <w:r w:rsidR="007427FE">
              <w:rPr>
                <w:lang w:val="uk-UA"/>
              </w:rPr>
              <w:t xml:space="preserve"> в</w:t>
            </w:r>
            <w:r w:rsidRPr="00511AF9">
              <w:rPr>
                <w:lang w:val="uk-UA"/>
              </w:rPr>
              <w:t xml:space="preserve"> Єдиному державному реєстрі нормативно-правових актів.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661059" w:rsidP="006610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</w:t>
            </w:r>
            <w:r w:rsidR="0046214A" w:rsidRPr="00511AF9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12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Del="00E7634A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Особистісні компетенції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46214A" w:rsidP="00527C42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F9">
              <w:rPr>
                <w:rFonts w:ascii="Times New Roman" w:hAnsi="Times New Roman"/>
                <w:sz w:val="24"/>
                <w:szCs w:val="24"/>
              </w:rPr>
              <w:t>аналітичні здібності;</w:t>
            </w:r>
          </w:p>
          <w:p w:rsidR="0046214A" w:rsidRPr="00511AF9" w:rsidRDefault="0046214A" w:rsidP="00527C42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F9">
              <w:rPr>
                <w:rFonts w:ascii="Times New Roman" w:hAnsi="Times New Roman"/>
                <w:sz w:val="24"/>
                <w:szCs w:val="24"/>
              </w:rPr>
              <w:t>системне мислення;</w:t>
            </w:r>
          </w:p>
          <w:p w:rsidR="0046214A" w:rsidRPr="00511AF9" w:rsidRDefault="0046214A" w:rsidP="00527C42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F9">
              <w:rPr>
                <w:rFonts w:ascii="Times New Roman" w:hAnsi="Times New Roman"/>
                <w:sz w:val="24"/>
                <w:szCs w:val="24"/>
              </w:rPr>
              <w:t>логічність мислення;</w:t>
            </w:r>
          </w:p>
          <w:p w:rsidR="0046214A" w:rsidRPr="00511AF9" w:rsidRDefault="0046214A" w:rsidP="00527C42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F9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:rsidR="0046214A" w:rsidRPr="00511AF9" w:rsidRDefault="0046214A" w:rsidP="00527C42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F9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46214A" w:rsidRPr="00511AF9" w:rsidRDefault="0046214A" w:rsidP="00527C42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F9">
              <w:rPr>
                <w:rFonts w:ascii="Times New Roman" w:hAnsi="Times New Roman"/>
                <w:sz w:val="24"/>
                <w:szCs w:val="24"/>
              </w:rPr>
              <w:t>сміливість, чесність та відповідальність за доручену справу;</w:t>
            </w:r>
          </w:p>
          <w:p w:rsidR="0046214A" w:rsidRPr="00511AF9" w:rsidRDefault="0046214A" w:rsidP="00527C42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F9">
              <w:rPr>
                <w:rFonts w:ascii="Times New Roman" w:hAnsi="Times New Roman"/>
                <w:sz w:val="24"/>
                <w:szCs w:val="24"/>
              </w:rPr>
              <w:t>позитивна репутація;</w:t>
            </w:r>
          </w:p>
          <w:p w:rsidR="0046214A" w:rsidRPr="00511AF9" w:rsidRDefault="0046214A" w:rsidP="00527C42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F9">
              <w:rPr>
                <w:rFonts w:ascii="Times New Roman" w:hAnsi="Times New Roman"/>
                <w:sz w:val="24"/>
                <w:szCs w:val="24"/>
              </w:rPr>
              <w:t>здатність максимально використовувати власні можливості;</w:t>
            </w:r>
          </w:p>
          <w:p w:rsidR="0046214A" w:rsidRPr="00511AF9" w:rsidRDefault="0046214A" w:rsidP="00527C42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F9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46214A" w:rsidRPr="00511AF9" w:rsidRDefault="0046214A" w:rsidP="00527C42">
            <w:pPr>
              <w:ind w:firstLine="276"/>
              <w:jc w:val="both"/>
              <w:rPr>
                <w:sz w:val="16"/>
                <w:szCs w:val="16"/>
                <w:lang w:val="uk-UA"/>
              </w:rPr>
            </w:pPr>
            <w:r w:rsidRPr="007427FE">
              <w:rPr>
                <w:lang w:val="uk-UA"/>
              </w:rPr>
              <w:t>-</w:t>
            </w:r>
            <w:r w:rsidRPr="00511AF9">
              <w:rPr>
                <w:lang w:val="uk-UA"/>
              </w:rPr>
              <w:t xml:space="preserve">      стійкість до стресу.</w:t>
            </w:r>
          </w:p>
        </w:tc>
      </w:tr>
      <w:tr w:rsidR="0046214A" w:rsidRPr="00511AF9" w:rsidTr="00527C42">
        <w:tc>
          <w:tcPr>
            <w:tcW w:w="696" w:type="dxa"/>
            <w:shd w:val="clear" w:color="auto" w:fill="auto"/>
            <w:vAlign w:val="center"/>
          </w:tcPr>
          <w:p w:rsidR="0046214A" w:rsidRPr="00511AF9" w:rsidRDefault="0046214A" w:rsidP="00527C42">
            <w:pPr>
              <w:jc w:val="center"/>
              <w:rPr>
                <w:caps/>
                <w:lang w:val="uk-UA"/>
              </w:rPr>
            </w:pPr>
            <w:r w:rsidRPr="00511AF9">
              <w:rPr>
                <w:b/>
                <w:lang w:val="uk-UA"/>
              </w:rPr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46214A" w:rsidRPr="00511AF9" w:rsidRDefault="0046214A" w:rsidP="00527C42">
            <w:pPr>
              <w:jc w:val="center"/>
              <w:rPr>
                <w:b/>
                <w:lang w:val="uk-UA"/>
              </w:rPr>
            </w:pPr>
            <w:r w:rsidRPr="00511AF9">
              <w:rPr>
                <w:b/>
                <w:lang w:val="uk-UA"/>
              </w:rPr>
              <w:t>ІНШІ ВІДОМОСТІ</w:t>
            </w:r>
          </w:p>
          <w:p w:rsidR="0046214A" w:rsidRPr="00511AF9" w:rsidRDefault="0046214A" w:rsidP="00527C42">
            <w:pPr>
              <w:jc w:val="center"/>
              <w:rPr>
                <w:b/>
                <w:lang w:val="uk-UA"/>
              </w:rPr>
            </w:pPr>
          </w:p>
        </w:tc>
      </w:tr>
      <w:tr w:rsidR="0046214A" w:rsidRPr="00511AF9" w:rsidTr="00527C42">
        <w:tc>
          <w:tcPr>
            <w:tcW w:w="696" w:type="dxa"/>
            <w:shd w:val="clear" w:color="auto" w:fill="auto"/>
          </w:tcPr>
          <w:p w:rsidR="0046214A" w:rsidRPr="00511AF9" w:rsidRDefault="0046214A" w:rsidP="00527C42">
            <w:pPr>
              <w:rPr>
                <w:caps/>
                <w:lang w:val="uk-UA"/>
              </w:rPr>
            </w:pPr>
            <w:r w:rsidRPr="00511AF9">
              <w:rPr>
                <w:caps/>
                <w:lang w:val="uk-UA"/>
              </w:rPr>
              <w:t>1.</w:t>
            </w:r>
            <w:r w:rsidR="00C82B17">
              <w:rPr>
                <w:caps/>
                <w:lang w:val="uk-UA"/>
              </w:rPr>
              <w:t>1</w:t>
            </w:r>
          </w:p>
        </w:tc>
        <w:tc>
          <w:tcPr>
            <w:tcW w:w="3737" w:type="dxa"/>
            <w:shd w:val="clear" w:color="auto" w:fill="auto"/>
          </w:tcPr>
          <w:p w:rsidR="0046214A" w:rsidRPr="00511AF9" w:rsidRDefault="0046214A" w:rsidP="00527C42">
            <w:pPr>
              <w:rPr>
                <w:lang w:val="uk-UA"/>
              </w:rPr>
            </w:pPr>
            <w:r w:rsidRPr="00511AF9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88" w:type="dxa"/>
            <w:shd w:val="clear" w:color="auto" w:fill="auto"/>
          </w:tcPr>
          <w:p w:rsidR="0046214A" w:rsidRPr="00511AF9" w:rsidRDefault="00E6163C" w:rsidP="007427FE">
            <w:p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 xml:space="preserve">Тестування на знання законодавства 1-го  та </w:t>
            </w:r>
            <w:r>
              <w:rPr>
                <w:lang w:val="uk-UA"/>
              </w:rPr>
              <w:t xml:space="preserve"> </w:t>
            </w:r>
            <w:r w:rsidRPr="00C727F8">
              <w:rPr>
                <w:lang w:val="uk-UA"/>
              </w:rPr>
              <w:t>2-го рівня (</w:t>
            </w:r>
            <w:hyperlink r:id="rId6" w:history="1">
              <w:r w:rsidRPr="001937FF">
                <w:rPr>
                  <w:rStyle w:val="a7"/>
                </w:rPr>
                <w:t>https://nabu.gov.ua/perelik-pytan-do-kvalifikaciynogo-ispytu</w:t>
              </w:r>
            </w:hyperlink>
            <w:r w:rsidRPr="00C727F8">
              <w:rPr>
                <w:lang w:val="uk-UA"/>
              </w:rPr>
              <w:t>)</w:t>
            </w:r>
          </w:p>
        </w:tc>
      </w:tr>
      <w:tr w:rsidR="006433D7" w:rsidRPr="00511AF9" w:rsidTr="00527C42">
        <w:tc>
          <w:tcPr>
            <w:tcW w:w="696" w:type="dxa"/>
            <w:shd w:val="clear" w:color="auto" w:fill="auto"/>
          </w:tcPr>
          <w:p w:rsidR="006433D7" w:rsidRPr="00511AF9" w:rsidRDefault="006433D7" w:rsidP="006433D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511AF9">
              <w:rPr>
                <w:caps/>
                <w:lang w:val="uk-UA"/>
              </w:rPr>
              <w:t>2</w:t>
            </w:r>
          </w:p>
        </w:tc>
        <w:tc>
          <w:tcPr>
            <w:tcW w:w="3737" w:type="dxa"/>
            <w:shd w:val="clear" w:color="auto" w:fill="auto"/>
          </w:tcPr>
          <w:p w:rsidR="006433D7" w:rsidRPr="00511AF9" w:rsidRDefault="006433D7" w:rsidP="006433D7">
            <w:pPr>
              <w:rPr>
                <w:lang w:val="uk-UA"/>
              </w:rPr>
            </w:pPr>
            <w:r w:rsidRPr="00511AF9">
              <w:rPr>
                <w:lang w:val="uk-UA"/>
              </w:rPr>
              <w:t>Перелік документів:</w:t>
            </w:r>
          </w:p>
        </w:tc>
        <w:tc>
          <w:tcPr>
            <w:tcW w:w="5088" w:type="dxa"/>
            <w:shd w:val="clear" w:color="auto" w:fill="auto"/>
          </w:tcPr>
          <w:p w:rsidR="006433D7" w:rsidRPr="009E26F4" w:rsidRDefault="006433D7" w:rsidP="006433D7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</w:t>
            </w:r>
            <w:r w:rsidRPr="009E26F4">
              <w:rPr>
                <w:rFonts w:eastAsia="Segoe UI"/>
                <w:lang w:val="uk-UA"/>
              </w:rPr>
              <w:t>О</w:t>
            </w:r>
            <w:r>
              <w:rPr>
                <w:rFonts w:eastAsia="Segoe UI"/>
                <w:lang w:val="uk-UA"/>
              </w:rPr>
              <w:t>соби, які бажають взяти участь у</w:t>
            </w:r>
            <w:r w:rsidRPr="009E26F4">
              <w:rPr>
                <w:rFonts w:eastAsia="Segoe UI"/>
                <w:lang w:val="uk-UA"/>
              </w:rPr>
              <w:t xml:space="preserve"> конкурсі</w:t>
            </w:r>
            <w:r>
              <w:rPr>
                <w:rFonts w:eastAsia="Segoe UI"/>
                <w:lang w:val="uk-UA"/>
              </w:rPr>
              <w:t>,</w:t>
            </w:r>
            <w:r w:rsidRPr="009E26F4">
              <w:rPr>
                <w:rFonts w:eastAsia="Segoe UI"/>
                <w:lang w:val="uk-UA"/>
              </w:rPr>
              <w:t xml:space="preserve"> подають в електронній формі безпосередньо </w:t>
            </w:r>
            <w:r w:rsidRPr="009E26F4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9E26F4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9E26F4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9E26F4">
              <w:rPr>
                <w:rFonts w:eastAsia="Segoe UI"/>
                <w:lang w:val="uk-UA"/>
              </w:rPr>
              <w:t>:</w:t>
            </w:r>
          </w:p>
          <w:p w:rsidR="006433D7" w:rsidRPr="00F11849" w:rsidRDefault="006433D7" w:rsidP="006433D7">
            <w:pPr>
              <w:pStyle w:val="a5"/>
              <w:numPr>
                <w:ilvl w:val="0"/>
                <w:numId w:val="10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  <w:lang w:val="uk-UA"/>
              </w:rPr>
            </w:pPr>
            <w:r w:rsidRPr="00F11849">
              <w:rPr>
                <w:rFonts w:eastAsia="Segoe UI"/>
                <w:lang w:val="uk-UA"/>
              </w:rPr>
              <w:t>заяву про участь у конкурсі встановленого зразка, підписану з використанням кваліфікованого електронного підпису (далі – КЕП)</w:t>
            </w:r>
            <w:r>
              <w:rPr>
                <w:rFonts w:eastAsia="Segoe UI"/>
                <w:lang w:val="uk-UA"/>
              </w:rPr>
              <w:t>, або письмову заяву (якщо має на те підтверджені документами підстави)</w:t>
            </w:r>
            <w:r w:rsidRPr="00F11849">
              <w:rPr>
                <w:rFonts w:eastAsia="Segoe UI"/>
                <w:lang w:val="uk-UA"/>
              </w:rPr>
              <w:t xml:space="preserve"> (додаток 3) із обов’язковим зазначенням назви посади та коду посади;</w:t>
            </w:r>
          </w:p>
          <w:p w:rsidR="006433D7" w:rsidRPr="009E26F4" w:rsidRDefault="006433D7" w:rsidP="006433D7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</w:rPr>
            </w:pPr>
            <w:r w:rsidRPr="009E26F4">
              <w:rPr>
                <w:rFonts w:eastAsia="Segoe UI"/>
              </w:rPr>
              <w:t xml:space="preserve">анкету кандидата </w:t>
            </w:r>
            <w:proofErr w:type="gramStart"/>
            <w:r w:rsidRPr="009E26F4">
              <w:rPr>
                <w:rFonts w:eastAsia="Segoe UI"/>
              </w:rPr>
              <w:t>на посаду</w:t>
            </w:r>
            <w:proofErr w:type="gramEnd"/>
            <w:r w:rsidRPr="009E26F4">
              <w:rPr>
                <w:rFonts w:eastAsia="Segoe UI"/>
              </w:rPr>
              <w:t xml:space="preserve"> до </w:t>
            </w:r>
            <w:proofErr w:type="spellStart"/>
            <w:r w:rsidRPr="009E26F4">
              <w:rPr>
                <w:rFonts w:eastAsia="Segoe UI"/>
              </w:rPr>
              <w:t>Національного</w:t>
            </w:r>
            <w:proofErr w:type="spellEnd"/>
            <w:r w:rsidRPr="009E26F4">
              <w:rPr>
                <w:rFonts w:eastAsia="Segoe UI"/>
              </w:rPr>
              <w:t xml:space="preserve"> бюро (</w:t>
            </w:r>
            <w:proofErr w:type="spellStart"/>
            <w:r w:rsidRPr="009E26F4">
              <w:rPr>
                <w:rFonts w:eastAsia="Segoe UI"/>
              </w:rPr>
              <w:t>заповнюється</w:t>
            </w:r>
            <w:proofErr w:type="spellEnd"/>
            <w:r w:rsidRPr="009E26F4">
              <w:rPr>
                <w:rFonts w:eastAsia="Segoe UI"/>
              </w:rPr>
              <w:t xml:space="preserve"> через вебсайт </w:t>
            </w:r>
            <w:proofErr w:type="spellStart"/>
            <w:r w:rsidRPr="009E26F4">
              <w:rPr>
                <w:rFonts w:eastAsia="Segoe UI"/>
              </w:rPr>
              <w:t>Національного</w:t>
            </w:r>
            <w:proofErr w:type="spellEnd"/>
            <w:r w:rsidRPr="009E26F4">
              <w:rPr>
                <w:rFonts w:eastAsia="Segoe UI"/>
              </w:rPr>
              <w:t xml:space="preserve"> бюро);</w:t>
            </w:r>
          </w:p>
          <w:p w:rsidR="006433D7" w:rsidRPr="009E26F4" w:rsidRDefault="006433D7" w:rsidP="006433D7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</w:rPr>
            </w:pPr>
            <w:proofErr w:type="spellStart"/>
            <w:r w:rsidRPr="009E26F4">
              <w:rPr>
                <w:rFonts w:eastAsia="Segoe UI"/>
              </w:rPr>
              <w:t>Державний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сертифікат</w:t>
            </w:r>
            <w:proofErr w:type="spellEnd"/>
            <w:r w:rsidRPr="009E26F4">
              <w:rPr>
                <w:rFonts w:eastAsia="Segoe UI"/>
              </w:rPr>
              <w:t xml:space="preserve"> про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 (</w:t>
            </w:r>
            <w:proofErr w:type="spellStart"/>
            <w:r w:rsidRPr="009E26F4">
              <w:rPr>
                <w:rFonts w:eastAsia="Segoe UI"/>
              </w:rPr>
              <w:t>витяг</w:t>
            </w:r>
            <w:proofErr w:type="spellEnd"/>
            <w:r w:rsidRPr="009E26F4">
              <w:rPr>
                <w:rFonts w:eastAsia="Segoe UI"/>
              </w:rPr>
              <w:t xml:space="preserve"> з </w:t>
            </w:r>
            <w:proofErr w:type="spellStart"/>
            <w:r w:rsidRPr="009E26F4">
              <w:rPr>
                <w:rFonts w:eastAsia="Segoe UI"/>
              </w:rPr>
              <w:t>реєстру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Державних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сертифікатів</w:t>
            </w:r>
            <w:proofErr w:type="spellEnd"/>
            <w:r w:rsidRPr="009E26F4">
              <w:rPr>
                <w:rFonts w:eastAsia="Segoe UI"/>
              </w:rPr>
              <w:t xml:space="preserve"> про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), </w:t>
            </w:r>
            <w:proofErr w:type="spellStart"/>
            <w:r w:rsidRPr="009E26F4">
              <w:rPr>
                <w:rFonts w:eastAsia="Segoe UI"/>
              </w:rPr>
              <w:t>що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підтверджує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визначений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Національною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комісією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зі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стандартів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державної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мови</w:t>
            </w:r>
            <w:proofErr w:type="spellEnd"/>
            <w:r w:rsidRPr="009E26F4">
              <w:rPr>
                <w:rFonts w:eastAsia="Segoe UI"/>
              </w:rPr>
              <w:t>;</w:t>
            </w:r>
          </w:p>
          <w:p w:rsidR="006433D7" w:rsidRPr="009E26F4" w:rsidRDefault="006433D7" w:rsidP="006433D7">
            <w:pPr>
              <w:pStyle w:val="a5"/>
              <w:numPr>
                <w:ilvl w:val="0"/>
                <w:numId w:val="10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</w:rPr>
            </w:pPr>
            <w:proofErr w:type="spellStart"/>
            <w:r w:rsidRPr="009E26F4">
              <w:rPr>
                <w:rFonts w:eastAsia="Segoe UI"/>
              </w:rPr>
              <w:t>декларацію</w:t>
            </w:r>
            <w:proofErr w:type="spellEnd"/>
            <w:r w:rsidRPr="009E26F4">
              <w:rPr>
                <w:rFonts w:eastAsia="Segoe UI"/>
              </w:rPr>
              <w:t xml:space="preserve"> особи, </w:t>
            </w:r>
            <w:proofErr w:type="spellStart"/>
            <w:r w:rsidRPr="009E26F4">
              <w:rPr>
                <w:rFonts w:eastAsia="Segoe UI"/>
              </w:rPr>
              <w:t>уповноваженої</w:t>
            </w:r>
            <w:proofErr w:type="spellEnd"/>
            <w:r w:rsidRPr="009E26F4">
              <w:rPr>
                <w:rFonts w:eastAsia="Segoe UI"/>
              </w:rPr>
              <w:t xml:space="preserve"> на </w:t>
            </w:r>
            <w:proofErr w:type="spellStart"/>
            <w:r w:rsidRPr="009E26F4">
              <w:rPr>
                <w:rFonts w:eastAsia="Segoe UI"/>
              </w:rPr>
              <w:t>виконання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функцій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держави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або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місцевого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самоврядування</w:t>
            </w:r>
            <w:proofErr w:type="spellEnd"/>
            <w:r w:rsidRPr="009E26F4">
              <w:rPr>
                <w:rFonts w:eastAsia="Segoe UI"/>
              </w:rPr>
              <w:t xml:space="preserve">, за </w:t>
            </w:r>
            <w:proofErr w:type="spellStart"/>
            <w:r w:rsidRPr="009E26F4">
              <w:rPr>
                <w:rFonts w:eastAsia="Segoe UI"/>
              </w:rPr>
              <w:t>минулий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рік</w:t>
            </w:r>
            <w:proofErr w:type="spell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подану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gramStart"/>
            <w:r w:rsidRPr="009E26F4">
              <w:rPr>
                <w:rFonts w:eastAsia="Segoe UI"/>
              </w:rPr>
              <w:t>в порядку</w:t>
            </w:r>
            <w:proofErr w:type="gram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встановленому</w:t>
            </w:r>
            <w:proofErr w:type="spellEnd"/>
            <w:r w:rsidRPr="009E26F4">
              <w:rPr>
                <w:rFonts w:eastAsia="Segoe UI"/>
              </w:rPr>
              <w:t xml:space="preserve"> Законом </w:t>
            </w:r>
            <w:proofErr w:type="spellStart"/>
            <w:r w:rsidRPr="009E26F4">
              <w:rPr>
                <w:rFonts w:eastAsia="Segoe UI"/>
              </w:rPr>
              <w:t>України</w:t>
            </w:r>
            <w:proofErr w:type="spellEnd"/>
            <w:r w:rsidRPr="009E26F4">
              <w:rPr>
                <w:rFonts w:eastAsia="Segoe UI"/>
              </w:rPr>
              <w:t xml:space="preserve"> «Про </w:t>
            </w:r>
            <w:proofErr w:type="spellStart"/>
            <w:r w:rsidRPr="009E26F4">
              <w:rPr>
                <w:rFonts w:eastAsia="Segoe UI"/>
              </w:rPr>
              <w:t>запобігання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корупції</w:t>
            </w:r>
            <w:proofErr w:type="spellEnd"/>
            <w:r w:rsidRPr="009E26F4">
              <w:rPr>
                <w:rFonts w:eastAsia="Segoe UI"/>
              </w:rPr>
              <w:t xml:space="preserve">», як кандидата на посаду.    </w:t>
            </w:r>
          </w:p>
          <w:p w:rsidR="006433D7" w:rsidRPr="009E26F4" w:rsidRDefault="006433D7" w:rsidP="006433D7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6433D7" w:rsidRPr="009E26F4" w:rsidRDefault="006433D7" w:rsidP="006433D7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</w:t>
            </w:r>
            <w:r w:rsidRPr="00E05C33">
              <w:rPr>
                <w:rFonts w:eastAsia="Segoe UI"/>
                <w:vertAlign w:val="superscript"/>
                <w:lang w:val="uk-UA"/>
              </w:rPr>
              <w:t>-1</w:t>
            </w:r>
            <w:r w:rsidRPr="009E26F4">
              <w:rPr>
                <w:rFonts w:eastAsia="Segoe UI"/>
                <w:lang w:val="uk-UA"/>
              </w:rPr>
              <w:t xml:space="preserve">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</w:t>
            </w:r>
            <w:r>
              <w:rPr>
                <w:rFonts w:eastAsia="Segoe UI"/>
                <w:lang w:val="uk-UA"/>
              </w:rPr>
              <w:t xml:space="preserve">5) та </w:t>
            </w:r>
            <w:r>
              <w:rPr>
                <w:rFonts w:eastAsia="Segoe UI"/>
                <w:lang w:val="uk-UA"/>
              </w:rPr>
              <w:lastRenderedPageBreak/>
              <w:t>обґрунтоване клопотання відповідній конкурсній</w:t>
            </w:r>
            <w:r w:rsidRPr="009E26F4">
              <w:rPr>
                <w:rFonts w:eastAsia="Segoe UI"/>
                <w:lang w:val="uk-UA"/>
              </w:rPr>
              <w:t xml:space="preserve"> к</w:t>
            </w:r>
            <w:r>
              <w:rPr>
                <w:rFonts w:eastAsia="Segoe UI"/>
                <w:lang w:val="uk-UA"/>
              </w:rPr>
              <w:t>омісії</w:t>
            </w:r>
            <w:r w:rsidRPr="009E26F4">
              <w:rPr>
                <w:rFonts w:eastAsia="Segoe UI"/>
                <w:lang w:val="uk-UA"/>
              </w:rPr>
              <w:t xml:space="preserve"> щодо подання такої декларації;</w:t>
            </w:r>
          </w:p>
          <w:p w:rsidR="006433D7" w:rsidRDefault="006433D7" w:rsidP="006433D7">
            <w:pPr>
              <w:pStyle w:val="a5"/>
              <w:numPr>
                <w:ilvl w:val="0"/>
                <w:numId w:val="10"/>
              </w:numPr>
              <w:tabs>
                <w:tab w:val="left" w:pos="486"/>
              </w:tabs>
              <w:ind w:left="0" w:firstLine="316"/>
              <w:jc w:val="both"/>
              <w:rPr>
                <w:lang w:val="uk-UA"/>
              </w:rPr>
            </w:pPr>
            <w:r w:rsidRPr="00E05C33">
              <w:rPr>
                <w:rFonts w:eastAsia="Segoe UI"/>
                <w:lang w:val="uk-UA"/>
              </w:rPr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E05C33">
              <w:rPr>
                <w:lang w:val="uk-UA"/>
              </w:rPr>
              <w:t xml:space="preserve"> </w:t>
            </w:r>
          </w:p>
          <w:p w:rsidR="006433D7" w:rsidRPr="00E05C33" w:rsidRDefault="006433D7" w:rsidP="006433D7">
            <w:pPr>
              <w:pStyle w:val="a5"/>
              <w:tabs>
                <w:tab w:val="left" w:pos="486"/>
              </w:tabs>
              <w:ind w:left="316"/>
              <w:jc w:val="both"/>
              <w:rPr>
                <w:lang w:val="uk-UA"/>
              </w:rPr>
            </w:pPr>
          </w:p>
          <w:p w:rsidR="006433D7" w:rsidRPr="009E26F4" w:rsidRDefault="006433D7" w:rsidP="006433D7">
            <w:pPr>
              <w:ind w:right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9E26F4">
              <w:rPr>
                <w:lang w:val="uk-UA"/>
              </w:rPr>
              <w:t xml:space="preserve">Особи, які є працівниками Національного бюро та бажають взяти участь у конкурсі, подають в електронній формі </w:t>
            </w:r>
            <w:r w:rsidRPr="009E26F4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9E26F4">
              <w:rPr>
                <w:b/>
                <w:lang w:val="uk-UA"/>
              </w:rPr>
              <w:t>вебсайт</w:t>
            </w:r>
            <w:proofErr w:type="spellEnd"/>
            <w:r w:rsidRPr="009E26F4">
              <w:rPr>
                <w:b/>
                <w:lang w:val="uk-UA"/>
              </w:rPr>
              <w:t xml:space="preserve"> Національного бюро</w:t>
            </w:r>
            <w:r w:rsidRPr="009E26F4">
              <w:rPr>
                <w:lang w:val="uk-UA"/>
              </w:rPr>
              <w:t>:</w:t>
            </w:r>
          </w:p>
          <w:p w:rsidR="006433D7" w:rsidRPr="00F11849" w:rsidRDefault="006433D7" w:rsidP="006433D7">
            <w:pPr>
              <w:numPr>
                <w:ilvl w:val="0"/>
                <w:numId w:val="11"/>
              </w:numPr>
              <w:spacing w:after="3" w:line="249" w:lineRule="auto"/>
              <w:ind w:left="0" w:right="1" w:firstLine="316"/>
              <w:jc w:val="both"/>
              <w:rPr>
                <w:lang w:val="uk-UA"/>
              </w:rPr>
            </w:pPr>
            <w:r w:rsidRPr="00F11849">
              <w:rPr>
                <w:lang w:val="uk-UA"/>
              </w:rPr>
              <w:t>заяву про участь у конкурсі вста</w:t>
            </w:r>
            <w:r>
              <w:rPr>
                <w:lang w:val="uk-UA"/>
              </w:rPr>
              <w:t xml:space="preserve">новленого зразка, підписану КЕП, або письмову заяву (якщо має на те підтверджені документами підстави) </w:t>
            </w:r>
            <w:r w:rsidRPr="00F11849">
              <w:rPr>
                <w:lang w:val="uk-UA"/>
              </w:rPr>
              <w:t xml:space="preserve">(додаток 3); </w:t>
            </w:r>
          </w:p>
          <w:p w:rsidR="006433D7" w:rsidRPr="009E26F4" w:rsidRDefault="006433D7" w:rsidP="006433D7">
            <w:pPr>
              <w:numPr>
                <w:ilvl w:val="0"/>
                <w:numId w:val="11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9E26F4">
              <w:rPr>
                <w:lang w:val="uk-UA"/>
              </w:rPr>
              <w:t>вебсайт</w:t>
            </w:r>
            <w:proofErr w:type="spellEnd"/>
            <w:r w:rsidRPr="009E26F4">
              <w:rPr>
                <w:lang w:val="uk-UA"/>
              </w:rPr>
              <w:t xml:space="preserve"> Національного бюро);</w:t>
            </w:r>
          </w:p>
          <w:p w:rsidR="006433D7" w:rsidRPr="009E26F4" w:rsidRDefault="006433D7" w:rsidP="006433D7">
            <w:pPr>
              <w:numPr>
                <w:ilvl w:val="0"/>
                <w:numId w:val="11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6433D7" w:rsidRPr="000F7FA5" w:rsidRDefault="006433D7" w:rsidP="006433D7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</w:t>
            </w:r>
            <w:r w:rsidRPr="000F7FA5">
              <w:rPr>
                <w:rFonts w:eastAsia="Segoe UI"/>
                <w:lang w:val="uk-UA"/>
              </w:rPr>
              <w:t xml:space="preserve">Зразки заяв розміщені на офіційному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вебсайті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 </w:t>
            </w:r>
            <w:r>
              <w:rPr>
                <w:rFonts w:eastAsia="Segoe UI"/>
                <w:lang w:val="uk-UA"/>
              </w:rPr>
              <w:t>(</w:t>
            </w:r>
            <w:hyperlink r:id="rId7" w:history="1">
              <w:r>
                <w:rPr>
                  <w:rStyle w:val="a7"/>
                </w:rPr>
                <w:t>https://nabu.gov.ua/robota-v-nabu/pravila-priiomu/poryadok-provedennya-vidkrytogo-konkursu/</w:t>
              </w:r>
            </w:hyperlink>
            <w:r w:rsidRPr="000F7FA5">
              <w:rPr>
                <w:rFonts w:eastAsia="Segoe UI"/>
                <w:lang w:val="uk-UA"/>
              </w:rPr>
              <w:t xml:space="preserve">  (Порядок проведення відкритого конкурсу, розділ ІІІ).</w:t>
            </w:r>
          </w:p>
          <w:p w:rsidR="006433D7" w:rsidRPr="009E26F4" w:rsidRDefault="006433D7" w:rsidP="006433D7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6433D7" w:rsidRPr="00C727F8" w:rsidRDefault="006433D7" w:rsidP="006433D7">
            <w:pPr>
              <w:spacing w:line="272" w:lineRule="exact"/>
              <w:ind w:left="-16"/>
              <w:jc w:val="both"/>
              <w:rPr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 </w:t>
            </w:r>
            <w:r w:rsidRPr="009E26F4">
              <w:rPr>
                <w:rFonts w:eastAsia="Segoe UI"/>
                <w:lang w:val="uk-UA"/>
              </w:rP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</w:tc>
      </w:tr>
      <w:tr w:rsidR="006433D7" w:rsidRPr="00511AF9" w:rsidTr="00527C42">
        <w:tc>
          <w:tcPr>
            <w:tcW w:w="696" w:type="dxa"/>
            <w:shd w:val="clear" w:color="auto" w:fill="auto"/>
          </w:tcPr>
          <w:p w:rsidR="006433D7" w:rsidRPr="00511AF9" w:rsidRDefault="006433D7" w:rsidP="006433D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7" w:type="dxa"/>
            <w:shd w:val="clear" w:color="auto" w:fill="auto"/>
          </w:tcPr>
          <w:p w:rsidR="006433D7" w:rsidRPr="00511AF9" w:rsidRDefault="006433D7" w:rsidP="006433D7">
            <w:pPr>
              <w:rPr>
                <w:lang w:val="uk-UA"/>
              </w:rPr>
            </w:pPr>
            <w:r w:rsidRPr="00511AF9">
              <w:rPr>
                <w:lang w:val="uk-UA"/>
              </w:rPr>
              <w:t>Термін подання документів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6433D7" w:rsidRPr="00511AF9" w:rsidRDefault="00045560" w:rsidP="006433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2</w:t>
            </w:r>
            <w:r w:rsidR="006433D7">
              <w:rPr>
                <w:lang w:val="uk-UA"/>
              </w:rPr>
              <w:t>0</w:t>
            </w:r>
            <w:r w:rsidR="006433D7" w:rsidRPr="00511AF9">
              <w:rPr>
                <w:lang w:val="uk-UA"/>
              </w:rPr>
              <w:t xml:space="preserve"> календарних днів.</w:t>
            </w:r>
          </w:p>
        </w:tc>
      </w:tr>
      <w:tr w:rsidR="006433D7" w:rsidRPr="00511AF9" w:rsidTr="00527C42">
        <w:tc>
          <w:tcPr>
            <w:tcW w:w="696" w:type="dxa"/>
            <w:shd w:val="clear" w:color="auto" w:fill="auto"/>
          </w:tcPr>
          <w:p w:rsidR="006433D7" w:rsidRPr="00511AF9" w:rsidRDefault="006433D7" w:rsidP="006433D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511AF9">
              <w:rPr>
                <w:caps/>
                <w:lang w:val="uk-UA"/>
              </w:rPr>
              <w:t>4</w:t>
            </w:r>
          </w:p>
        </w:tc>
        <w:tc>
          <w:tcPr>
            <w:tcW w:w="3737" w:type="dxa"/>
            <w:shd w:val="clear" w:color="auto" w:fill="auto"/>
          </w:tcPr>
          <w:p w:rsidR="006433D7" w:rsidRPr="00511AF9" w:rsidRDefault="006433D7" w:rsidP="006433D7">
            <w:pPr>
              <w:rPr>
                <w:lang w:val="uk-UA"/>
              </w:rPr>
            </w:pPr>
            <w:r w:rsidRPr="00511AF9">
              <w:rPr>
                <w:lang w:val="uk-UA"/>
              </w:rPr>
              <w:t>Прийом документів</w:t>
            </w:r>
          </w:p>
        </w:tc>
        <w:tc>
          <w:tcPr>
            <w:tcW w:w="5088" w:type="dxa"/>
            <w:shd w:val="clear" w:color="auto" w:fill="auto"/>
          </w:tcPr>
          <w:p w:rsidR="006433D7" w:rsidRPr="00511AF9" w:rsidRDefault="006433D7" w:rsidP="006433D7">
            <w:p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 xml:space="preserve">За посиланням на </w:t>
            </w:r>
            <w:proofErr w:type="spellStart"/>
            <w:r w:rsidRPr="00511AF9">
              <w:rPr>
                <w:lang w:val="uk-UA"/>
              </w:rPr>
              <w:t>вебсайті</w:t>
            </w:r>
            <w:proofErr w:type="spellEnd"/>
            <w:r w:rsidRPr="00511AF9">
              <w:rPr>
                <w:lang w:val="uk-UA"/>
              </w:rPr>
              <w:t xml:space="preserve"> Національного бюро </w:t>
            </w:r>
            <w:hyperlink r:id="rId8" w:history="1">
              <w:r w:rsidRPr="00511AF9">
                <w:rPr>
                  <w:rStyle w:val="a7"/>
                  <w:lang w:val="uk-UA"/>
                </w:rPr>
                <w:t>https://nabu.gov.ua/robota-v-nabu/perelik-vakansiy/</w:t>
              </w:r>
            </w:hyperlink>
          </w:p>
        </w:tc>
      </w:tr>
      <w:tr w:rsidR="006433D7" w:rsidRPr="00511AF9" w:rsidTr="00527C42">
        <w:tc>
          <w:tcPr>
            <w:tcW w:w="696" w:type="dxa"/>
            <w:shd w:val="clear" w:color="auto" w:fill="auto"/>
          </w:tcPr>
          <w:p w:rsidR="006433D7" w:rsidRPr="00511AF9" w:rsidRDefault="006433D7" w:rsidP="006433D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511AF9">
              <w:rPr>
                <w:caps/>
                <w:lang w:val="uk-UA"/>
              </w:rPr>
              <w:t>5</w:t>
            </w:r>
          </w:p>
        </w:tc>
        <w:tc>
          <w:tcPr>
            <w:tcW w:w="3737" w:type="dxa"/>
            <w:shd w:val="clear" w:color="auto" w:fill="auto"/>
          </w:tcPr>
          <w:p w:rsidR="006433D7" w:rsidRPr="00511AF9" w:rsidRDefault="006433D7" w:rsidP="006433D7">
            <w:pPr>
              <w:rPr>
                <w:lang w:val="uk-UA"/>
              </w:rPr>
            </w:pPr>
            <w:r w:rsidRPr="00511AF9">
              <w:rPr>
                <w:lang w:val="uk-UA"/>
              </w:rPr>
              <w:t>Контактні дані</w:t>
            </w:r>
          </w:p>
        </w:tc>
        <w:tc>
          <w:tcPr>
            <w:tcW w:w="5088" w:type="dxa"/>
            <w:shd w:val="clear" w:color="auto" w:fill="auto"/>
          </w:tcPr>
          <w:p w:rsidR="006433D7" w:rsidRPr="00511AF9" w:rsidRDefault="006433D7" w:rsidP="006433D7">
            <w:pPr>
              <w:rPr>
                <w:lang w:val="uk-UA"/>
              </w:rPr>
            </w:pPr>
            <w:r w:rsidRPr="00511AF9">
              <w:rPr>
                <w:lang w:val="uk-UA"/>
              </w:rPr>
              <w:t>E-</w:t>
            </w:r>
            <w:proofErr w:type="spellStart"/>
            <w:r w:rsidRPr="00511AF9">
              <w:rPr>
                <w:lang w:val="uk-UA"/>
              </w:rPr>
              <w:t>mail</w:t>
            </w:r>
            <w:proofErr w:type="spellEnd"/>
            <w:r w:rsidRPr="00511AF9">
              <w:rPr>
                <w:lang w:val="uk-UA"/>
              </w:rPr>
              <w:t>: </w:t>
            </w:r>
            <w:hyperlink r:id="rId9" w:history="1">
              <w:r w:rsidRPr="00511AF9">
                <w:rPr>
                  <w:rStyle w:val="a7"/>
                  <w:lang w:val="uk-UA"/>
                </w:rPr>
                <w:t>commission2@nabu.gov.ua</w:t>
              </w:r>
            </w:hyperlink>
          </w:p>
          <w:p w:rsidR="006433D7" w:rsidRPr="00511AF9" w:rsidRDefault="006433D7" w:rsidP="006433D7">
            <w:pPr>
              <w:jc w:val="both"/>
              <w:rPr>
                <w:lang w:val="uk-UA"/>
              </w:rPr>
            </w:pPr>
            <w:proofErr w:type="spellStart"/>
            <w:r w:rsidRPr="00511AF9">
              <w:rPr>
                <w:lang w:val="uk-UA"/>
              </w:rPr>
              <w:t>Тел</w:t>
            </w:r>
            <w:proofErr w:type="spellEnd"/>
            <w:r w:rsidRPr="00511AF9">
              <w:rPr>
                <w:lang w:val="uk-UA"/>
              </w:rPr>
              <w:t>.:(044) 246-30-03</w:t>
            </w:r>
          </w:p>
        </w:tc>
      </w:tr>
      <w:tr w:rsidR="006433D7" w:rsidRPr="00511AF9" w:rsidTr="00527C42">
        <w:tc>
          <w:tcPr>
            <w:tcW w:w="696" w:type="dxa"/>
            <w:shd w:val="clear" w:color="auto" w:fill="auto"/>
          </w:tcPr>
          <w:p w:rsidR="006433D7" w:rsidRPr="00511AF9" w:rsidRDefault="006433D7" w:rsidP="006433D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511AF9">
              <w:rPr>
                <w:caps/>
                <w:lang w:val="uk-UA"/>
              </w:rPr>
              <w:t>6</w:t>
            </w:r>
          </w:p>
        </w:tc>
        <w:tc>
          <w:tcPr>
            <w:tcW w:w="3737" w:type="dxa"/>
            <w:shd w:val="clear" w:color="auto" w:fill="auto"/>
          </w:tcPr>
          <w:p w:rsidR="006433D7" w:rsidRPr="00511AF9" w:rsidRDefault="006433D7" w:rsidP="006433D7">
            <w:pPr>
              <w:rPr>
                <w:lang w:val="uk-UA"/>
              </w:rPr>
            </w:pPr>
            <w:r w:rsidRPr="00511AF9">
              <w:rPr>
                <w:lang w:val="uk-UA"/>
              </w:rPr>
              <w:t>Умови оплати праці</w:t>
            </w:r>
          </w:p>
        </w:tc>
        <w:tc>
          <w:tcPr>
            <w:tcW w:w="5088" w:type="dxa"/>
            <w:shd w:val="clear" w:color="auto" w:fill="auto"/>
          </w:tcPr>
          <w:p w:rsidR="006433D7" w:rsidRPr="00511AF9" w:rsidRDefault="006433D7" w:rsidP="006433D7">
            <w:pPr>
              <w:rPr>
                <w:lang w:val="uk-UA"/>
              </w:rPr>
            </w:pPr>
            <w:r w:rsidRPr="00511AF9">
              <w:rPr>
                <w:lang w:val="uk-UA"/>
              </w:rPr>
              <w:t>Посадовий оклад: 40</w:t>
            </w:r>
            <w:r>
              <w:rPr>
                <w:lang w:val="uk-UA"/>
              </w:rPr>
              <w:t xml:space="preserve"> </w:t>
            </w:r>
            <w:r w:rsidRPr="00511AF9">
              <w:rPr>
                <w:lang w:val="uk-UA"/>
              </w:rPr>
              <w:t>680 грн.</w:t>
            </w:r>
          </w:p>
          <w:p w:rsidR="006433D7" w:rsidRPr="00511AF9" w:rsidRDefault="006433D7" w:rsidP="006433D7">
            <w:p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lastRenderedPageBreak/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6433D7" w:rsidRPr="00511AF9" w:rsidTr="00527C42">
        <w:tc>
          <w:tcPr>
            <w:tcW w:w="696" w:type="dxa"/>
            <w:shd w:val="clear" w:color="auto" w:fill="auto"/>
          </w:tcPr>
          <w:p w:rsidR="006433D7" w:rsidRPr="00511AF9" w:rsidRDefault="006433D7" w:rsidP="006433D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</w:t>
            </w:r>
            <w:r w:rsidRPr="00511AF9">
              <w:rPr>
                <w:caps/>
                <w:lang w:val="uk-UA"/>
              </w:rPr>
              <w:t>7</w:t>
            </w:r>
          </w:p>
        </w:tc>
        <w:tc>
          <w:tcPr>
            <w:tcW w:w="3737" w:type="dxa"/>
            <w:shd w:val="clear" w:color="auto" w:fill="auto"/>
          </w:tcPr>
          <w:p w:rsidR="006433D7" w:rsidRPr="00511AF9" w:rsidRDefault="006433D7" w:rsidP="006433D7">
            <w:pPr>
              <w:rPr>
                <w:lang w:val="uk-UA"/>
              </w:rPr>
            </w:pPr>
            <w:r w:rsidRPr="00511AF9">
              <w:rPr>
                <w:lang w:val="uk-UA"/>
              </w:rPr>
              <w:t>Місце проведення конкурсу</w:t>
            </w:r>
          </w:p>
        </w:tc>
        <w:tc>
          <w:tcPr>
            <w:tcW w:w="5088" w:type="dxa"/>
            <w:shd w:val="clear" w:color="auto" w:fill="auto"/>
          </w:tcPr>
          <w:p w:rsidR="006433D7" w:rsidRPr="00511AF9" w:rsidRDefault="006433D7" w:rsidP="006433D7">
            <w:pPr>
              <w:jc w:val="both"/>
              <w:rPr>
                <w:lang w:val="uk-UA"/>
              </w:rPr>
            </w:pPr>
            <w:r w:rsidRPr="00511AF9">
              <w:rPr>
                <w:lang w:val="uk-UA"/>
              </w:rPr>
              <w:t>м. Київ, вул. Дениса Монастирського, 3</w:t>
            </w:r>
          </w:p>
        </w:tc>
      </w:tr>
    </w:tbl>
    <w:p w:rsidR="0046214A" w:rsidRPr="00511AF9" w:rsidRDefault="0046214A" w:rsidP="0046214A">
      <w:pPr>
        <w:rPr>
          <w:lang w:val="uk-UA"/>
        </w:rPr>
      </w:pPr>
    </w:p>
    <w:p w:rsidR="00831E03" w:rsidRPr="00511AF9" w:rsidRDefault="00B103B3">
      <w:pPr>
        <w:rPr>
          <w:b/>
          <w:lang w:val="uk-UA"/>
        </w:rPr>
      </w:pPr>
    </w:p>
    <w:sectPr w:rsidR="00831E03" w:rsidRPr="00511AF9" w:rsidSect="003E52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69A0"/>
    <w:multiLevelType w:val="hybridMultilevel"/>
    <w:tmpl w:val="348C56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55E6"/>
    <w:multiLevelType w:val="multilevel"/>
    <w:tmpl w:val="9032685C"/>
    <w:lvl w:ilvl="0">
      <w:numFmt w:val="bullet"/>
      <w:lvlText w:val="-"/>
      <w:lvlJc w:val="left"/>
      <w:pPr>
        <w:ind w:left="-3261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-18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11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</w:abstractNum>
  <w:abstractNum w:abstractNumId="2" w15:restartNumberingAfterBreak="0">
    <w:nsid w:val="166608C1"/>
    <w:multiLevelType w:val="multilevel"/>
    <w:tmpl w:val="25F46AE0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272F"/>
    <w:multiLevelType w:val="hybridMultilevel"/>
    <w:tmpl w:val="F72855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F4FC5"/>
    <w:multiLevelType w:val="hybridMultilevel"/>
    <w:tmpl w:val="E05CA5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6C6"/>
    <w:multiLevelType w:val="hybridMultilevel"/>
    <w:tmpl w:val="D77C45B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253" w:hanging="360"/>
      </w:pPr>
    </w:lvl>
    <w:lvl w:ilvl="2" w:tplc="0422001B" w:tentative="1">
      <w:start w:val="1"/>
      <w:numFmt w:val="lowerRoman"/>
      <w:lvlText w:val="%3."/>
      <w:lvlJc w:val="right"/>
      <w:pPr>
        <w:ind w:left="-533" w:hanging="180"/>
      </w:pPr>
    </w:lvl>
    <w:lvl w:ilvl="3" w:tplc="0422000F" w:tentative="1">
      <w:start w:val="1"/>
      <w:numFmt w:val="decimal"/>
      <w:lvlText w:val="%4."/>
      <w:lvlJc w:val="left"/>
      <w:pPr>
        <w:ind w:left="187" w:hanging="360"/>
      </w:pPr>
    </w:lvl>
    <w:lvl w:ilvl="4" w:tplc="04220019" w:tentative="1">
      <w:start w:val="1"/>
      <w:numFmt w:val="lowerLetter"/>
      <w:lvlText w:val="%5."/>
      <w:lvlJc w:val="left"/>
      <w:pPr>
        <w:ind w:left="907" w:hanging="360"/>
      </w:pPr>
    </w:lvl>
    <w:lvl w:ilvl="5" w:tplc="0422001B" w:tentative="1">
      <w:start w:val="1"/>
      <w:numFmt w:val="lowerRoman"/>
      <w:lvlText w:val="%6."/>
      <w:lvlJc w:val="right"/>
      <w:pPr>
        <w:ind w:left="1627" w:hanging="180"/>
      </w:pPr>
    </w:lvl>
    <w:lvl w:ilvl="6" w:tplc="0422000F" w:tentative="1">
      <w:start w:val="1"/>
      <w:numFmt w:val="decimal"/>
      <w:lvlText w:val="%7."/>
      <w:lvlJc w:val="left"/>
      <w:pPr>
        <w:ind w:left="2347" w:hanging="360"/>
      </w:pPr>
    </w:lvl>
    <w:lvl w:ilvl="7" w:tplc="04220019" w:tentative="1">
      <w:start w:val="1"/>
      <w:numFmt w:val="lowerLetter"/>
      <w:lvlText w:val="%8."/>
      <w:lvlJc w:val="left"/>
      <w:pPr>
        <w:ind w:left="3067" w:hanging="360"/>
      </w:pPr>
    </w:lvl>
    <w:lvl w:ilvl="8" w:tplc="0422001B" w:tentative="1">
      <w:start w:val="1"/>
      <w:numFmt w:val="lowerRoman"/>
      <w:lvlText w:val="%9."/>
      <w:lvlJc w:val="right"/>
      <w:pPr>
        <w:ind w:left="3787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4A"/>
    <w:rsid w:val="00041A04"/>
    <w:rsid w:val="00045560"/>
    <w:rsid w:val="000B59E8"/>
    <w:rsid w:val="001639FF"/>
    <w:rsid w:val="001B265D"/>
    <w:rsid w:val="0021163A"/>
    <w:rsid w:val="00420373"/>
    <w:rsid w:val="004419BA"/>
    <w:rsid w:val="0044769A"/>
    <w:rsid w:val="0046214A"/>
    <w:rsid w:val="004F5DCA"/>
    <w:rsid w:val="00511AF9"/>
    <w:rsid w:val="00531862"/>
    <w:rsid w:val="005644EF"/>
    <w:rsid w:val="00582533"/>
    <w:rsid w:val="005A5C1E"/>
    <w:rsid w:val="005E383D"/>
    <w:rsid w:val="00612BC9"/>
    <w:rsid w:val="006433D7"/>
    <w:rsid w:val="006559C0"/>
    <w:rsid w:val="00661059"/>
    <w:rsid w:val="0067267D"/>
    <w:rsid w:val="007427FE"/>
    <w:rsid w:val="007525F5"/>
    <w:rsid w:val="00776D68"/>
    <w:rsid w:val="00886449"/>
    <w:rsid w:val="0089247A"/>
    <w:rsid w:val="008B2BD4"/>
    <w:rsid w:val="00A221E2"/>
    <w:rsid w:val="00B103B3"/>
    <w:rsid w:val="00C1248F"/>
    <w:rsid w:val="00C82B17"/>
    <w:rsid w:val="00D31853"/>
    <w:rsid w:val="00E6163C"/>
    <w:rsid w:val="00E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535C"/>
  <w15:chartTrackingRefBased/>
  <w15:docId w15:val="{0AC4FCEC-57BB-4DB3-A3A2-DC22DAD4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769A"/>
    <w:rPr>
      <w:b/>
      <w:bCs/>
    </w:rPr>
  </w:style>
  <w:style w:type="character" w:styleId="a4">
    <w:name w:val="Emphasis"/>
    <w:basedOn w:val="a0"/>
    <w:uiPriority w:val="20"/>
    <w:qFormat/>
    <w:rsid w:val="0044769A"/>
    <w:rPr>
      <w:i/>
      <w:iCs/>
    </w:rPr>
  </w:style>
  <w:style w:type="paragraph" w:styleId="a5">
    <w:name w:val="List Paragraph"/>
    <w:basedOn w:val="a"/>
    <w:uiPriority w:val="34"/>
    <w:qFormat/>
    <w:rsid w:val="0044769A"/>
    <w:pPr>
      <w:ind w:left="720"/>
      <w:contextualSpacing/>
    </w:pPr>
  </w:style>
  <w:style w:type="paragraph" w:customStyle="1" w:styleId="21">
    <w:name w:val="Середня сітка 21"/>
    <w:uiPriority w:val="1"/>
    <w:qFormat/>
    <w:rsid w:val="0046214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6">
    <w:name w:val="По умолчанию"/>
    <w:rsid w:val="0046214A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46214A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Абзац списка1"/>
    <w:basedOn w:val="a"/>
    <w:rsid w:val="004621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7">
    <w:name w:val="Hyperlink"/>
    <w:uiPriority w:val="99"/>
    <w:unhideWhenUsed/>
    <w:rsid w:val="0046214A"/>
    <w:rPr>
      <w:color w:val="0000FF"/>
      <w:u w:val="single"/>
    </w:rPr>
  </w:style>
  <w:style w:type="paragraph" w:customStyle="1" w:styleId="rvps2">
    <w:name w:val="rvps2"/>
    <w:basedOn w:val="a"/>
    <w:uiPriority w:val="99"/>
    <w:rsid w:val="0046214A"/>
    <w:pPr>
      <w:spacing w:before="100" w:beforeAutospacing="1" w:after="100" w:afterAutospacing="1"/>
    </w:pPr>
    <w:rPr>
      <w:lang w:val="uk-UA" w:eastAsia="uk-UA"/>
    </w:rPr>
  </w:style>
  <w:style w:type="paragraph" w:styleId="a8">
    <w:name w:val="Normal (Web)"/>
    <w:basedOn w:val="a"/>
    <w:uiPriority w:val="99"/>
    <w:semiHidden/>
    <w:unhideWhenUsed/>
    <w:rsid w:val="008B2BD4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21163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1163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7A70-490A-4120-8C6C-C6CC8C61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7658</Words>
  <Characters>4366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Олександр Олександрович</dc:creator>
  <cp:keywords/>
  <dc:description/>
  <cp:lastModifiedBy>Цукарєва Ганна Вадимівна</cp:lastModifiedBy>
  <cp:revision>16</cp:revision>
  <cp:lastPrinted>2025-12-25T09:20:00Z</cp:lastPrinted>
  <dcterms:created xsi:type="dcterms:W3CDTF">2025-12-25T09:24:00Z</dcterms:created>
  <dcterms:modified xsi:type="dcterms:W3CDTF">2026-07-21T14:20:00Z</dcterms:modified>
</cp:coreProperties>
</file>