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етектив </w:t>
      </w:r>
      <w:r w:rsidR="005C4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Національного бюро </w:t>
      </w:r>
      <w:r w:rsidR="009A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Першого 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підрозділу детективів 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Головного підрозділу детективів»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Національного антикорупційного бюро України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 наданням робочого місця в м. </w:t>
      </w:r>
      <w:r w:rsidR="009A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Львів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>Директор Національного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антикорупційного бюро 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України                                    </w:t>
            </w:r>
            <w:r w:rsidRPr="00DD65C8">
              <w:rPr>
                <w:rFonts w:ascii="Times New Roman" w:eastAsia="Calibri" w:hAnsi="Times New Roman" w:cs="Times New Roman"/>
                <w:b/>
              </w:rPr>
              <w:t>Семен КРИВОНОС</w:t>
            </w:r>
            <w:r w:rsidRPr="00DD65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5C8" w:rsidRPr="00DD65C8" w:rsidTr="006301EE">
        <w:trPr>
          <w:trHeight w:val="192"/>
        </w:trPr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F01E7F" w:rsidRDefault="00DD65C8" w:rsidP="001330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33022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33022">
              <w:rPr>
                <w:rFonts w:ascii="Times New Roman" w:eastAsia="Calibri" w:hAnsi="Times New Roman" w:cs="Times New Roman"/>
                <w:sz w:val="24"/>
                <w:szCs w:val="24"/>
              </w:rPr>
              <w:t>січня</w:t>
            </w:r>
            <w:bookmarkStart w:id="0" w:name="_GoBack"/>
            <w:bookmarkEnd w:id="0"/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0D7F2E"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tabs>
                <w:tab w:val="left" w:pos="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(далі – Національне бюро)</w:t>
            </w:r>
          </w:p>
        </w:tc>
      </w:tr>
      <w:tr w:rsidR="00DD65C8" w:rsidRPr="00DD65C8" w:rsidTr="006301EE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0D7F2E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підрозділ</w:t>
            </w:r>
            <w:r w:rsidR="00DD65C8"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детективів</w:t>
            </w:r>
          </w:p>
        </w:tc>
      </w:tr>
      <w:tr w:rsidR="00DD65C8" w:rsidRPr="00DD65C8" w:rsidTr="006301EE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5C4488" w:rsidRDefault="00DD65C8" w:rsidP="005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детектив </w:t>
            </w:r>
            <w:r w:rsidR="005C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Національного бюро </w:t>
            </w:r>
            <w:r w:rsidR="009A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Першого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підрозділу детективів Четвертого </w:t>
            </w:r>
            <w:r w:rsidR="0053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підрозділу детективів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 начальницького складу Національного бюро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досудового розслідування кримінальних правопорушень, підслідних Національному бюро;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оперативно-розшукових заходів, направлених на виявлення злочинів, що готуються та осіб, які їх готують; розшуку осіб, які переховуються від органів досудового розслідування, слідчого судді, суду або ухиляються від відбування кримінального покарання;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DD65C8" w:rsidDel="004B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необґрунтованих активів та збір доказів їх необґрунтованості;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 (спеціаліст) або бакалавр (з 2016 року)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роботи, пов’язаної з проведенням оперативно-розшукової діяльності, досудового розслідування та/або процесуального керівництва не менше трьох років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Upper-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Іntermediate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та вище є додатковою перевагою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</w:t>
            </w: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Безстроково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0D7F2E" w:rsidRDefault="000D7F2E" w:rsidP="00DD6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>Бізнес,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дміністрування та право (</w:t>
            </w:r>
            <w:r w:rsidR="00553054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право);</w:t>
            </w: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 xml:space="preserve"> Безпека та оборона (</w:t>
            </w:r>
            <w:r w:rsidR="00553054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>державна безпека, правоохоронна діяльність)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обов’язковий</w:t>
            </w:r>
          </w:p>
        </w:tc>
      </w:tr>
      <w:tr w:rsidR="00DD65C8" w:rsidRPr="00DD65C8" w:rsidTr="006301EE">
        <w:trPr>
          <w:trHeight w:val="197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процесуальний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Національне антикорупційне бюро України»;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оперативно-розшукову діяльність»;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Дисциплінарний статут органів внутрішніх справ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 стандарти дотримання прав людини та основоположних свобод.</w:t>
            </w:r>
          </w:p>
        </w:tc>
      </w:tr>
      <w:tr w:rsidR="00DD65C8" w:rsidRPr="00DD65C8" w:rsidTr="006301EE">
        <w:trPr>
          <w:trHeight w:val="24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кримінального та кримінального процесуального права;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збору та аналізу інформації, підготовки аналітичної документації;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криміналістичного дослідження;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основ психології, у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 сфері оперативно-розшукової діяльності та здійсненні слідчих дій;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основ економіки та фінансових операцій.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брати на себе відповідальність;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з великими масивами інформації;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працювати в умовах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багатозадачності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встановлювати цілі, пріоритети та орієнтири.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доводити свою точку зору;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 словниковий запас.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результат та цілеспрямованість;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виконувати роботу в команді;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надавати зворотній зв'язок.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використовувати комп'ютерну та офісну техніку.</w:t>
            </w:r>
          </w:p>
        </w:tc>
      </w:tr>
      <w:tr w:rsidR="00DD65C8" w:rsidRPr="00DD65C8" w:rsidTr="006301EE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інтелектуальна та емоційна зрілість;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самоорганізація та орієнтація на розвиток;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незалежність та 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стійкість до стресів;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чесність та дисциплінованість;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рівень відповідальності за доручену справу.</w:t>
            </w:r>
          </w:p>
        </w:tc>
      </w:tr>
      <w:tr w:rsidR="00DD65C8" w:rsidRPr="00DD65C8" w:rsidTr="006301EE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на знання законодавства 1-го та 2-го рівнів (</w:t>
            </w:r>
            <w:hyperlink r:id="rId7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психологічне тестування.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818" w:type="dxa"/>
          </w:tcPr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1) заява, підписана електронним підписом, про участь 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br/>
              <w:t>у конкурсі встановленого зразка або письмова заява якщо має на те підтверджені документами законні підстави або це визначено в умовах конкурсу;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2) 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4) копія декларації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посаду; 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val="ru-RU" w:eastAsia="uk-UA"/>
              </w:rPr>
              <w:t>.</w:t>
            </w: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Надіслана особою, яка бажає взяти участь </w:t>
            </w: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br/>
              <w:t xml:space="preserve">у конкурсі, лише заява або резюме не реєструється як вхідний документ та повертається на </w:t>
            </w:r>
            <w:proofErr w:type="spellStart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зворотню</w:t>
            </w:r>
            <w:proofErr w:type="spellEnd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адресу запитувача із зазначенням відповідних коментарів.</w:t>
            </w:r>
          </w:p>
          <w:p w:rsidR="00DD65C8" w:rsidRPr="00DD65C8" w:rsidRDefault="00DD65C8" w:rsidP="00DD65C8">
            <w:pPr>
              <w:widowControl w:val="0"/>
              <w:shd w:val="clear" w:color="auto" w:fill="FFFFFF"/>
              <w:spacing w:before="100" w:after="100" w:line="240" w:lineRule="auto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val="ru-RU"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23" w:line="240" w:lineRule="auto"/>
              <w:ind w:left="11" w:firstLine="589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Calibri"/>
                <w:sz w:val="10"/>
                <w:szCs w:val="20"/>
                <w:lang w:eastAsia="uk-UA"/>
              </w:rPr>
            </w:pPr>
          </w:p>
          <w:p w:rsidR="00DD65C8" w:rsidRPr="00DD65C8" w:rsidRDefault="00DD65C8" w:rsidP="00DD65C8">
            <w:pPr>
              <w:widowControl w:val="0"/>
              <w:tabs>
                <w:tab w:val="left" w:pos="273"/>
              </w:tabs>
              <w:spacing w:after="0" w:line="272" w:lineRule="exact"/>
              <w:ind w:firstLine="601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Зразки заяв розміщені на офіційному </w:t>
            </w:r>
            <w:proofErr w:type="spellStart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вебсайті</w:t>
            </w:r>
            <w:proofErr w:type="spellEnd"/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Національного бюро (</w:t>
            </w:r>
            <w:hyperlink r:id="rId8" w:history="1">
              <w:r w:rsidRPr="00DD65C8">
                <w:rPr>
                  <w:rFonts w:ascii="Times New Roman" w:eastAsia="Times New Roman" w:hAnsi="Times New Roman" w:cs="Calibri"/>
                  <w:color w:val="0000FF"/>
                  <w:sz w:val="24"/>
                  <w:szCs w:val="20"/>
                  <w:u w:val="single"/>
                  <w:lang w:eastAsia="uk-UA"/>
                </w:rPr>
                <w:t>https://nabu.gov.ua/poryadok-provedennya-vidkrytogo-konkursu</w:t>
              </w:r>
            </w:hyperlink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 xml:space="preserve"> (Порядок проведення відкритого конкурсу, розділ ІІІ).</w:t>
            </w:r>
          </w:p>
          <w:p w:rsidR="00DD65C8" w:rsidRPr="00DD65C8" w:rsidRDefault="00DD65C8" w:rsidP="00DD65C8">
            <w:pPr>
              <w:widowControl w:val="0"/>
              <w:tabs>
                <w:tab w:val="left" w:pos="273"/>
              </w:tabs>
              <w:spacing w:after="0" w:line="272" w:lineRule="exact"/>
              <w:ind w:firstLine="601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До участі у конкурсі на зайняття посад осіб начальницького складу Національного бюро, згідно пункту 4.1. Порядку проведення конкурсу, не допускаються особи: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щодо яких розповсюджуються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р. № 114 (зі змінами);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досягли граничного віку перебування на службі;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за станом здоров'я не придатні до проходження військової служби;</w:t>
            </w:r>
          </w:p>
          <w:p w:rsidR="00DD65C8" w:rsidRPr="00DD65C8" w:rsidRDefault="00DD65C8" w:rsidP="00DD65C8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- які звільнені у відставку.</w:t>
            </w:r>
          </w:p>
        </w:tc>
      </w:tr>
      <w:tr w:rsidR="00DD65C8" w:rsidRPr="00DD65C8" w:rsidTr="006301E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Протягом 30 календарних днів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818" w:type="dxa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За посиланням на веб-сайті Національного бюро</w:t>
            </w:r>
          </w:p>
          <w:p w:rsidR="00DD65C8" w:rsidRPr="00DD65C8" w:rsidRDefault="00133022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hyperlink r:id="rId9" w:history="1">
              <w:r w:rsidR="00DD65C8" w:rsidRPr="00DD65C8">
                <w:rPr>
                  <w:rFonts w:ascii="Times New Roman" w:eastAsia="Times New Roman" w:hAnsi="Times New Roman" w:cs="Calibri"/>
                  <w:color w:val="0000FF"/>
                  <w:sz w:val="24"/>
                  <w:szCs w:val="20"/>
                  <w:u w:val="single"/>
                  <w:lang w:eastAsia="uk-UA"/>
                </w:rPr>
                <w:t>https://nabu.gov.ua/robota-v-nabu/perelik-vakansiy/</w:t>
              </w:r>
            </w:hyperlink>
            <w:r w:rsidR="00DD65C8"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3.5</w:t>
            </w:r>
          </w:p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commission1@nabu.gov.ua</w:t>
              </w:r>
            </w:hyperlink>
          </w:p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 246-31-22</w:t>
            </w:r>
          </w:p>
        </w:tc>
      </w:tr>
      <w:tr w:rsidR="00DD65C8" w:rsidRPr="00DD65C8" w:rsidTr="006301EE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України»*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8">
        <w:rPr>
          <w:rFonts w:ascii="Times New Roman" w:eastAsia="Times New Roman" w:hAnsi="Times New Roman" w:cs="Times New Roman"/>
          <w:sz w:val="24"/>
          <w:szCs w:val="24"/>
          <w:lang w:eastAsia="ru-RU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7CAB" w:rsidRDefault="00133022"/>
    <w:sectPr w:rsidR="00C17CAB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84" w:rsidRDefault="00AC2084">
      <w:pPr>
        <w:spacing w:after="0" w:line="240" w:lineRule="auto"/>
      </w:pPr>
      <w:r>
        <w:separator/>
      </w:r>
    </w:p>
  </w:endnote>
  <w:endnote w:type="continuationSeparator" w:id="0">
    <w:p w:rsidR="00AC2084" w:rsidRDefault="00AC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84" w:rsidRDefault="00AC2084">
      <w:pPr>
        <w:spacing w:after="0" w:line="240" w:lineRule="auto"/>
      </w:pPr>
      <w:r>
        <w:separator/>
      </w:r>
    </w:p>
  </w:footnote>
  <w:footnote w:type="continuationSeparator" w:id="0">
    <w:p w:rsidR="00AC2084" w:rsidRDefault="00AC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133022">
    <w:pPr>
      <w:pStyle w:val="a3"/>
      <w:jc w:val="center"/>
    </w:pPr>
  </w:p>
  <w:p w:rsidR="00C065D3" w:rsidRDefault="00133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8"/>
    <w:rsid w:val="00027361"/>
    <w:rsid w:val="000D7F2E"/>
    <w:rsid w:val="00133022"/>
    <w:rsid w:val="00227C91"/>
    <w:rsid w:val="0034161C"/>
    <w:rsid w:val="005341C6"/>
    <w:rsid w:val="00553054"/>
    <w:rsid w:val="005C4488"/>
    <w:rsid w:val="00705CC1"/>
    <w:rsid w:val="00803835"/>
    <w:rsid w:val="009A7456"/>
    <w:rsid w:val="00A77267"/>
    <w:rsid w:val="00AC2084"/>
    <w:rsid w:val="00DD65C8"/>
    <w:rsid w:val="00EB084B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4835"/>
  <w15:chartTrackingRefBased/>
  <w15:docId w15:val="{94F90973-2C88-4FDE-9B7F-3FE9B85F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5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D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6300</Words>
  <Characters>3592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Богачов Андрій Анатолійович</dc:creator>
  <cp:keywords/>
  <dc:description/>
  <cp:lastModifiedBy>Медина Олена Степанівна</cp:lastModifiedBy>
  <cp:revision>8</cp:revision>
  <dcterms:created xsi:type="dcterms:W3CDTF">2025-10-28T13:38:00Z</dcterms:created>
  <dcterms:modified xsi:type="dcterms:W3CDTF">2026-01-09T13:52:00Z</dcterms:modified>
</cp:coreProperties>
</file>