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C1" w:rsidRDefault="005D29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D01DC1" w:rsidRDefault="005D299A">
      <w:pPr>
        <w:jc w:val="center"/>
      </w:pPr>
      <w:r>
        <w:rPr>
          <w:b/>
          <w:sz w:val="28"/>
          <w:szCs w:val="28"/>
          <w:lang w:val="uk-UA"/>
        </w:rPr>
        <w:t>« Головний спеціаліст відділу розвитку та супроводу ІТ-інфраструктури Управління інформаційних технологій»</w:t>
      </w:r>
    </w:p>
    <w:p w:rsidR="00D01DC1" w:rsidRDefault="005D299A">
      <w:pPr>
        <w:jc w:val="center"/>
      </w:pPr>
      <w:r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D01DC1" w:rsidRDefault="00D01DC1">
      <w:pPr>
        <w:jc w:val="center"/>
        <w:rPr>
          <w:bCs/>
          <w:lang w:val="uk-UA"/>
        </w:rPr>
      </w:pPr>
    </w:p>
    <w:p w:rsidR="00D01DC1" w:rsidRDefault="00D01DC1">
      <w:pPr>
        <w:jc w:val="center"/>
        <w:rPr>
          <w:bCs/>
          <w:lang w:val="uk-UA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745"/>
        <w:gridCol w:w="5110"/>
      </w:tblGrid>
      <w:tr w:rsidR="00D01DC1">
        <w:trPr>
          <w:trHeight w:val="530"/>
        </w:trPr>
        <w:tc>
          <w:tcPr>
            <w:tcW w:w="4641" w:type="dxa"/>
          </w:tcPr>
          <w:p w:rsidR="00D01DC1" w:rsidRDefault="00D01DC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97" w:type="dxa"/>
          </w:tcPr>
          <w:p w:rsidR="00D01DC1" w:rsidRDefault="005D299A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D01DC1">
        <w:tc>
          <w:tcPr>
            <w:tcW w:w="4641" w:type="dxa"/>
          </w:tcPr>
          <w:p w:rsidR="00D01DC1" w:rsidRDefault="00D01DC1">
            <w:pPr>
              <w:jc w:val="center"/>
              <w:rPr>
                <w:lang w:val="uk-UA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</w:tcPr>
          <w:p w:rsidR="00D01DC1" w:rsidRDefault="005D299A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Семен КРИВОНОС</w:t>
            </w:r>
          </w:p>
        </w:tc>
      </w:tr>
      <w:tr w:rsidR="00D01DC1">
        <w:tc>
          <w:tcPr>
            <w:tcW w:w="4641" w:type="dxa"/>
          </w:tcPr>
          <w:p w:rsidR="00D01DC1" w:rsidRDefault="00D01DC1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</w:tcPr>
          <w:p w:rsidR="00D01DC1" w:rsidRDefault="005D299A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D01DC1">
        <w:trPr>
          <w:trHeight w:val="460"/>
        </w:trPr>
        <w:tc>
          <w:tcPr>
            <w:tcW w:w="4641" w:type="dxa"/>
          </w:tcPr>
          <w:p w:rsidR="00D01DC1" w:rsidRDefault="00D01DC1">
            <w:pPr>
              <w:jc w:val="center"/>
              <w:rPr>
                <w:lang w:val="uk-UA"/>
              </w:rPr>
            </w:pPr>
          </w:p>
        </w:tc>
        <w:tc>
          <w:tcPr>
            <w:tcW w:w="4997" w:type="dxa"/>
          </w:tcPr>
          <w:p w:rsidR="00D01DC1" w:rsidRDefault="00D01DC1">
            <w:pPr>
              <w:rPr>
                <w:lang w:val="uk-UA"/>
              </w:rPr>
            </w:pPr>
          </w:p>
          <w:p w:rsidR="00D01DC1" w:rsidRDefault="005D299A" w:rsidP="007D6FAE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7D6FAE">
              <w:rPr>
                <w:lang w:val="uk-UA"/>
              </w:rPr>
              <w:t>03</w:t>
            </w:r>
            <w:r>
              <w:rPr>
                <w:lang w:val="uk-UA"/>
              </w:rPr>
              <w:t>»</w:t>
            </w:r>
            <w:r w:rsidR="007D6FAE">
              <w:rPr>
                <w:lang w:val="uk-UA"/>
              </w:rPr>
              <w:t xml:space="preserve"> грудня</w:t>
            </w:r>
            <w:r>
              <w:rPr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202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 xml:space="preserve"> року</w:t>
            </w:r>
          </w:p>
        </w:tc>
      </w:tr>
    </w:tbl>
    <w:p w:rsidR="00D01DC1" w:rsidRDefault="00D01DC1">
      <w:pPr>
        <w:jc w:val="center"/>
        <w:rPr>
          <w:bCs/>
          <w:lang w:val="uk-UA"/>
        </w:rPr>
      </w:pPr>
    </w:p>
    <w:tbl>
      <w:tblPr>
        <w:tblW w:w="964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83"/>
        <w:gridCol w:w="3095"/>
        <w:gridCol w:w="5767"/>
      </w:tblGrid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ind w:left="-262" w:firstLine="26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І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D01DC1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tabs>
                <w:tab w:val="left" w:pos="327"/>
              </w:tabs>
            </w:pPr>
            <w:r>
              <w:rPr>
                <w:lang w:val="uk-UA"/>
              </w:rPr>
              <w:t>Національне антикорупційне бюро України                                    (далі – Національне бюро)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D01DC1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tabs>
                <w:tab w:val="left" w:pos="342"/>
              </w:tabs>
              <w:jc w:val="both"/>
            </w:pPr>
            <w:r>
              <w:rPr>
                <w:lang w:val="uk-UA"/>
              </w:rPr>
              <w:t>Відділ розвитку та супроводу ІТ-інфраструктури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D01DC1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r>
              <w:rPr>
                <w:lang w:val="uk-UA"/>
              </w:rPr>
              <w:t>Найменування посади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both"/>
            </w:pPr>
            <w:r>
              <w:rPr>
                <w:lang w:val="uk-UA"/>
              </w:rPr>
              <w:t>Головний спеціаліст відділу розвитку та супроводу ІТ-інфраструктури Управління інформаційних технологій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D01DC1">
            <w:pPr>
              <w:numPr>
                <w:ilvl w:val="0"/>
                <w:numId w:val="1"/>
              </w:numPr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r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DC1" w:rsidRDefault="005D299A">
            <w:r>
              <w:rPr>
                <w:lang w:val="uk-UA"/>
              </w:rPr>
              <w:t>«В»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D01DC1">
            <w:pPr>
              <w:numPr>
                <w:ilvl w:val="0"/>
                <w:numId w:val="1"/>
              </w:numPr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Адміністрування контролера домену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Active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Directory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GPO, супутні сервіси);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адміністрування сервісу оновлень системного програмного забезпечення;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адміністрування MS Exchange;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адміністрування файлових сховищ;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адміністрування операційних систем Microsoft Windows Server;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адміністрування серверного обладнання.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D01DC1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Супровід бази користувачів AD;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підтримка роботи та інтеграція MS AD, DNS, DHCP в інформаційну мережу;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участь у проектах розробки та тестування групових політик та їх стандартизації;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розгортання, налаштування та підтримка функціонування поштової інфраструктури MS Exchange;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моніторинг функціонування та оптимізація продуктивності поштової інфраструктури, знаходження вузьких місць, встановлення оновлень;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управління та контроль за процесами резервного копіювання і відновлення серверної інфраструктури, баз даних, розробка та підтримка в актуальному стані DRP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Disaster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Recovery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Plan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D01DC1" w:rsidRDefault="005D299A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надання консультацій співробітникам НАБУ по роботі з програмним забезпеченням.</w:t>
            </w:r>
          </w:p>
          <w:p w:rsidR="005854C6" w:rsidRDefault="005854C6" w:rsidP="005854C6">
            <w:pPr>
              <w:pStyle w:val="1"/>
              <w:spacing w:line="240" w:lineRule="auto"/>
              <w:ind w:left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D01DC1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numPr>
                <w:ilvl w:val="3"/>
                <w:numId w:val="1"/>
              </w:numPr>
              <w:ind w:left="0" w:firstLine="0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</w:tr>
      <w:tr w:rsidR="00D01DC1">
        <w:tc>
          <w:tcPr>
            <w:tcW w:w="78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D01DC1">
            <w:pPr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tabs>
                <w:tab w:val="left" w:pos="327"/>
                <w:tab w:val="center" w:pos="294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Магістр (або спеціаліст),</w:t>
            </w:r>
          </w:p>
          <w:p w:rsidR="00D01DC1" w:rsidRDefault="005D299A">
            <w:pPr>
              <w:tabs>
                <w:tab w:val="left" w:pos="327"/>
                <w:tab w:val="center" w:pos="294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 (дипломований після 2015 року)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caps/>
                <w:lang w:val="uk-UA"/>
              </w:rPr>
            </w:pPr>
            <w:r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DC1" w:rsidRDefault="005D299A">
            <w:pPr>
              <w:tabs>
                <w:tab w:val="left" w:pos="312"/>
              </w:tabs>
              <w:rPr>
                <w:i/>
              </w:rPr>
            </w:pPr>
            <w:r>
              <w:rPr>
                <w:i/>
                <w:lang w:val="uk-UA"/>
              </w:rPr>
              <w:t>Від 1 року у галузі інформаційних технологій.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 w:eastAsia="uk-UA"/>
              </w:rPr>
              <w:t>Володіння іноземними мовами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both"/>
            </w:pPr>
            <w:r>
              <w:rPr>
                <w:lang w:val="uk-UA"/>
              </w:rPr>
              <w:t>Достатній для взаємодії з виробниками апаратного/програмного забезпечення, вивчення та обробки спеціалізованої документації.</w:t>
            </w:r>
          </w:p>
          <w:p w:rsidR="00D01DC1" w:rsidRDefault="00D01DC1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Безстрокове призначення.</w:t>
            </w:r>
          </w:p>
          <w:p w:rsidR="00D01DC1" w:rsidRDefault="005D299A">
            <w:pPr>
              <w:pStyle w:val="af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  <w:p w:rsidR="00D01DC1" w:rsidRDefault="00D01DC1">
            <w:pPr>
              <w:pStyle w:val="af0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</w:tr>
      <w:tr w:rsidR="00D01DC1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numPr>
                <w:ilvl w:val="3"/>
                <w:numId w:val="1"/>
              </w:numPr>
              <w:ind w:left="0" w:firstLine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Спеціальні вимоги</w:t>
            </w:r>
          </w:p>
        </w:tc>
      </w:tr>
      <w:tr w:rsidR="00D01DC1">
        <w:trPr>
          <w:trHeight w:val="55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Інформаційні технології (прикладна математика, інженерія програмного забезпечення, комп’ютерні науки, системний аналіз та наука про дані, </w:t>
            </w:r>
            <w:proofErr w:type="spellStart"/>
            <w:r>
              <w:rPr>
                <w:lang w:val="uk-UA"/>
              </w:rPr>
              <w:t>кібербезпека</w:t>
            </w:r>
            <w:proofErr w:type="spellEnd"/>
            <w:r>
              <w:rPr>
                <w:lang w:val="uk-UA"/>
              </w:rPr>
              <w:t xml:space="preserve"> та захист інформації, інформаційні системи і технології, комп’ютерна інженерія); Інженерія, виробництво та будівництво (автоматизація, комп’ютерно-інтегровані технології та робототехніка; інформаційно-вимірювальні технології; електроніка, електронні комунікації, приладобудування та радіотехніка).</w:t>
            </w:r>
          </w:p>
        </w:tc>
      </w:tr>
      <w:tr w:rsidR="00D01DC1">
        <w:trPr>
          <w:trHeight w:val="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caps/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DC1" w:rsidRDefault="005D299A">
            <w:pPr>
              <w:pStyle w:val="1"/>
              <w:spacing w:after="0" w:line="240" w:lineRule="auto"/>
              <w:ind w:left="0"/>
              <w:rPr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Досвід роботи у галузі інформаційних технологій від 1 року;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таємницю»;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захист інформації                                            в інформаційно-комунікаційних системах»;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«Про основні засади забезпечення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кібербезпеки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України».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Знання та досвід адміністрування платформ Microsoft Windows Server на професійному рівні;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глибокі знання та вміння обслуговувати контролер домену і супутні сервіси;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вміння розгортання та адміністрування сервісу оновлень системного програмного забезпечення (WSUS);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знання та досвід адміністрування 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MS Exchange;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досвід розробки і реалізації резервування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MS Exchange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серверних систем;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знання та досвід адміністрування операційних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систем UNIX/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Linux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Знання основ інформаційної безпеки.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вміння брати н</w:t>
            </w:r>
            <w:r>
              <w:rPr>
                <w:rFonts w:ascii="Times New Roman" w:hAnsi="Times New Roman"/>
                <w:sz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себе відповідальність;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неупередженість та об’єктивність;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орієнтація на результат та досягнення кінцевої мети;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готовність передавати досвід колегам.</w:t>
            </w:r>
          </w:p>
          <w:p w:rsidR="00D01DC1" w:rsidRDefault="00D01DC1">
            <w:pPr>
              <w:pStyle w:val="1"/>
              <w:spacing w:after="0" w:line="240" w:lineRule="auto"/>
              <w:ind w:left="273"/>
              <w:jc w:val="both"/>
              <w:rPr>
                <w:sz w:val="8"/>
                <w:szCs w:val="8"/>
              </w:rPr>
            </w:pP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 виокремлювати інформацію з наборів невпорядкованих даних;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системне мислення.</w:t>
            </w:r>
          </w:p>
          <w:p w:rsidR="00D01DC1" w:rsidRDefault="00D01DC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Комунікація та взаємодія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вміння ділитися новим знаннями.</w:t>
            </w:r>
          </w:p>
          <w:p w:rsidR="00D01DC1" w:rsidRDefault="00D01DC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вміння вирішувати комплексні завдання;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n97"/>
            <w:bookmarkEnd w:id="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неупередженість та об’єктивність.</w:t>
            </w:r>
          </w:p>
          <w:p w:rsidR="00D01DC1" w:rsidRDefault="00D01DC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Командна робота та взаємодія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надавати зворотний зв’язок;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інтелектуальна та емоційна зрілість.</w:t>
            </w:r>
          </w:p>
          <w:p w:rsidR="00D01DC1" w:rsidRDefault="00D01DC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Сприйняття змін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  <w:p w:rsidR="00D01DC1" w:rsidRDefault="00D01DC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Технічні вміння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Досвід розгортання, налаштування, тестування, адміністрування, супроводу та технічної підтримки ІТ-інфраструктури за напрямом;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досвід проведення діагностики, пошуку та усунення помилок у роботі сервісів;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досвід застосування стандартів, моделей, кращих практик впровадження ІТ-рішень за напрямом.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Логічність мислення;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добре розвинена пам’ять;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націленість на результат;</w:t>
            </w:r>
          </w:p>
          <w:p w:rsidR="00D01DC1" w:rsidRDefault="005D299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стійкість до стресу.</w:t>
            </w:r>
          </w:p>
          <w:p w:rsidR="00D01DC1" w:rsidRDefault="00D01DC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ІІІ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C1" w:rsidRDefault="005D299A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  рівня (</w:t>
            </w:r>
            <w:hyperlink r:id="rId6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https://nabu.gov.ua/perelik-pytan-do-kvalifikaciynogo-ispytu</w:t>
              </w:r>
            </w:hyperlink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документів: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numPr>
                <w:ilvl w:val="0"/>
                <w:numId w:val="10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D01DC1" w:rsidRDefault="005D299A">
            <w:pPr>
              <w:numPr>
                <w:ilvl w:val="0"/>
                <w:numId w:val="11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D01DC1" w:rsidRDefault="005D299A">
            <w:pPr>
              <w:numPr>
                <w:ilvl w:val="0"/>
                <w:numId w:val="12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копія Державного сертифіката про рівень </w:t>
            </w:r>
            <w:r>
              <w:rPr>
                <w:lang w:val="uk-UA"/>
              </w:rPr>
              <w:lastRenderedPageBreak/>
              <w:t>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D01DC1" w:rsidRDefault="005D299A">
            <w:pPr>
              <w:numPr>
                <w:ilvl w:val="0"/>
                <w:numId w:val="1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копія декларації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посаду;</w:t>
            </w:r>
          </w:p>
          <w:p w:rsidR="00D01DC1" w:rsidRDefault="005D299A">
            <w:pPr>
              <w:pStyle w:val="af1"/>
              <w:numPr>
                <w:ilvl w:val="0"/>
                <w:numId w:val="14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D01DC1" w:rsidRDefault="00D01DC1">
            <w:pPr>
              <w:pStyle w:val="af1"/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D01DC1" w:rsidRDefault="005D299A">
            <w:pPr>
              <w:spacing w:after="23"/>
              <w:ind w:left="11" w:firstLine="58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Надіслана особою, яка бажає взяти участь у конкурсі, лише заява або резюме не реєструється як вхідний документ та повертається на </w:t>
            </w:r>
            <w:proofErr w:type="spellStart"/>
            <w:r>
              <w:rPr>
                <w:lang w:val="uk-UA"/>
              </w:rPr>
              <w:t>зворотню</w:t>
            </w:r>
            <w:proofErr w:type="spellEnd"/>
            <w:r>
              <w:rPr>
                <w:lang w:val="uk-UA"/>
              </w:rPr>
              <w:t xml:space="preserve"> адресу запитувача із зазначенням відповідних коментарів.</w:t>
            </w:r>
          </w:p>
          <w:p w:rsidR="00D01DC1" w:rsidRDefault="005D299A">
            <w:pPr>
              <w:spacing w:after="23"/>
              <w:ind w:left="11" w:firstLine="589"/>
              <w:jc w:val="both"/>
              <w:rPr>
                <w:lang w:val="uk-UA"/>
              </w:rPr>
            </w:pPr>
            <w:r>
              <w:rPr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"АСКОД".</w:t>
            </w:r>
          </w:p>
          <w:p w:rsidR="00D01DC1" w:rsidRDefault="00D01DC1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D01DC1" w:rsidRDefault="005D299A">
            <w:pPr>
              <w:tabs>
                <w:tab w:val="left" w:pos="273"/>
              </w:tabs>
              <w:spacing w:line="272" w:lineRule="exact"/>
              <w:ind w:left="4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Зразки заяв розміщені на офіційному </w:t>
            </w:r>
            <w:proofErr w:type="spellStart"/>
            <w:r>
              <w:rPr>
                <w:lang w:val="uk-UA"/>
              </w:rPr>
              <w:t>вебсайті</w:t>
            </w:r>
            <w:proofErr w:type="spellEnd"/>
            <w:r>
              <w:rPr>
                <w:lang w:val="uk-UA"/>
              </w:rPr>
              <w:t xml:space="preserve"> Національного бюро (</w:t>
            </w:r>
            <w:hyperlink r:id="rId7">
              <w:r>
                <w:rPr>
                  <w:rStyle w:val="a4"/>
                  <w:lang w:val="uk-UA" w:eastAsia="en-US"/>
                </w:rPr>
                <w:t>https://nabu.gov.ua/poryadok-provedennya-vidkrytogo-konkursu</w:t>
              </w:r>
            </w:hyperlink>
          </w:p>
          <w:p w:rsidR="00D01DC1" w:rsidRDefault="005D299A">
            <w:pPr>
              <w:tabs>
                <w:tab w:val="left" w:pos="273"/>
              </w:tabs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Порядок проведення відкритого конкурсу, розділ ІІІ).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DC1" w:rsidRDefault="005D299A">
            <w:pPr>
              <w:jc w:val="both"/>
              <w:rPr>
                <w:color w:val="000000"/>
                <w:lang w:val="uk-UA"/>
              </w:rPr>
            </w:pPr>
            <w:r>
              <w:rPr>
                <w:kern w:val="2"/>
                <w:lang w:val="uk-UA"/>
              </w:rPr>
              <w:t>Протягом 15 календарних днів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DC1" w:rsidRDefault="005D299A">
            <w:pPr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8">
              <w:r>
                <w:rPr>
                  <w:color w:val="0000FF"/>
                  <w:u w:val="single"/>
                </w:rPr>
                <w:t>https://nabu.gov.ua/robota-v-nabu/perelik-vakansiy/</w:t>
              </w:r>
            </w:hyperlink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both"/>
              <w:rPr>
                <w:rStyle w:val="a4"/>
                <w:lang w:val="uk-UA"/>
              </w:rPr>
            </w:pPr>
            <w:r>
              <w:rPr>
                <w:b/>
                <w:bCs/>
                <w:lang w:val="uk-UA"/>
              </w:rPr>
              <w:t>E-</w:t>
            </w:r>
            <w:proofErr w:type="spellStart"/>
            <w:r>
              <w:rPr>
                <w:b/>
                <w:bCs/>
                <w:lang w:val="uk-UA"/>
              </w:rPr>
              <w:t>mail</w:t>
            </w:r>
            <w:proofErr w:type="spellEnd"/>
            <w:r>
              <w:rPr>
                <w:b/>
                <w:bCs/>
                <w:lang w:val="uk-UA"/>
              </w:rPr>
              <w:t>:</w:t>
            </w:r>
            <w:r>
              <w:rPr>
                <w:lang w:val="uk-UA"/>
              </w:rPr>
              <w:t> </w:t>
            </w:r>
            <w:hyperlink r:id="rId9">
              <w:r>
                <w:rPr>
                  <w:rStyle w:val="a4"/>
                  <w:lang w:val="uk-UA"/>
                </w:rPr>
                <w:t>commission2@nabu.gov.ua</w:t>
              </w:r>
            </w:hyperlink>
          </w:p>
          <w:p w:rsidR="00D01DC1" w:rsidRDefault="005D299A">
            <w:pPr>
              <w:jc w:val="both"/>
              <w:rPr>
                <w:lang w:val="uk-UA"/>
              </w:rPr>
            </w:pPr>
            <w:r>
              <w:rPr>
                <w:rStyle w:val="a4"/>
                <w:lang w:val="uk-UA"/>
              </w:rPr>
              <w:t>(044) 246-30-03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both"/>
              <w:rPr>
                <w:kern w:val="2"/>
                <w:lang w:val="uk-UA"/>
              </w:rPr>
            </w:pPr>
            <w:r>
              <w:rPr>
                <w:kern w:val="2"/>
                <w:lang w:val="uk-UA"/>
              </w:rPr>
              <w:t>Посадовий оклад: 40680</w:t>
            </w:r>
            <w:r>
              <w:rPr>
                <w:lang w:val="uk-UA"/>
              </w:rPr>
              <w:t xml:space="preserve"> грн.</w:t>
            </w:r>
          </w:p>
          <w:p w:rsidR="00D01DC1" w:rsidRDefault="005D299A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D01DC1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C1" w:rsidRDefault="005D29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Київ, вул. Дениса Монастирського, 3 (адміністративна будівля Національного бюро)</w:t>
            </w:r>
          </w:p>
        </w:tc>
      </w:tr>
    </w:tbl>
    <w:p w:rsidR="00D01DC1" w:rsidRDefault="00D01DC1">
      <w:pPr>
        <w:rPr>
          <w:lang w:val="uk-UA"/>
        </w:rPr>
      </w:pPr>
    </w:p>
    <w:sectPr w:rsidR="00D01DC1">
      <w:pgSz w:w="11906" w:h="16838"/>
      <w:pgMar w:top="850" w:right="850" w:bottom="850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72A0"/>
    <w:multiLevelType w:val="multilevel"/>
    <w:tmpl w:val="5B5EB928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C912BE"/>
    <w:multiLevelType w:val="multilevel"/>
    <w:tmpl w:val="66A06A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4F350DA"/>
    <w:multiLevelType w:val="multilevel"/>
    <w:tmpl w:val="0A7A5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E932FB"/>
    <w:multiLevelType w:val="multilevel"/>
    <w:tmpl w:val="2AECE880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52185C"/>
    <w:multiLevelType w:val="multilevel"/>
    <w:tmpl w:val="84C855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A54810"/>
    <w:multiLevelType w:val="multilevel"/>
    <w:tmpl w:val="A96AE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121E39"/>
    <w:multiLevelType w:val="multilevel"/>
    <w:tmpl w:val="7494AE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3BB3FB2"/>
    <w:multiLevelType w:val="multilevel"/>
    <w:tmpl w:val="A020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B4C110F"/>
    <w:multiLevelType w:val="multilevel"/>
    <w:tmpl w:val="26D4FD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4"/>
    <w:lvlOverride w:ilvl="0">
      <w:startOverride w:val="1"/>
    </w:lvlOverride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C1"/>
    <w:rsid w:val="005854C6"/>
    <w:rsid w:val="005D299A"/>
    <w:rsid w:val="007D6FAE"/>
    <w:rsid w:val="00D0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0D90"/>
  <w15:docId w15:val="{E2953010-CCA9-4EE2-AC5F-E59CE23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pPr>
      <w:spacing w:beforeAutospacing="1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954F72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link w:val="a8"/>
    <w:qFormat/>
    <w:rPr>
      <w:rFonts w:ascii="Times New Roman" w:hAnsi="Times New Roman"/>
      <w:lang w:val="ru-RU" w:eastAsia="ru-RU"/>
    </w:rPr>
  </w:style>
  <w:style w:type="character" w:customStyle="1" w:styleId="a9">
    <w:name w:val="Тема примітки Знак"/>
    <w:link w:val="aa"/>
    <w:qFormat/>
    <w:rPr>
      <w:rFonts w:ascii="Times New Roman" w:hAnsi="Times New Roman"/>
      <w:b/>
      <w:bCs/>
      <w:lang w:val="ru-RU" w:eastAsia="ru-RU"/>
    </w:rPr>
  </w:style>
  <w:style w:type="character" w:customStyle="1" w:styleId="30">
    <w:name w:val="Заголовок 3 Знак"/>
    <w:link w:val="3"/>
    <w:uiPriority w:val="9"/>
    <w:qFormat/>
    <w:rPr>
      <w:rFonts w:ascii="Times New Roman" w:hAnsi="Times New Roman"/>
      <w:b/>
      <w:bCs/>
      <w:sz w:val="27"/>
      <w:szCs w:val="27"/>
    </w:rPr>
  </w:style>
  <w:style w:type="character" w:customStyle="1" w:styleId="2">
    <w:name w:val="Основний текст (2)_"/>
    <w:link w:val="20"/>
    <w:qFormat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/>
      <w:sz w:val="26"/>
      <w:szCs w:val="26"/>
    </w:rPr>
  </w:style>
  <w:style w:type="character" w:customStyle="1" w:styleId="hps">
    <w:name w:val="hps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Абзац списку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qFormat/>
    <w:pPr>
      <w:spacing w:beforeAutospacing="1" w:afterAutospacing="1"/>
    </w:pPr>
    <w:rPr>
      <w:lang w:val="uk-UA" w:eastAsia="uk-UA"/>
    </w:rPr>
  </w:style>
  <w:style w:type="paragraph" w:styleId="ae">
    <w:name w:val="Normal (Web)"/>
    <w:basedOn w:val="a"/>
    <w:semiHidden/>
    <w:qFormat/>
    <w:pPr>
      <w:spacing w:beforeAutospacing="1" w:afterAutospacing="1"/>
    </w:pPr>
    <w:rPr>
      <w:lang w:val="uk-UA" w:eastAsia="uk-UA"/>
    </w:rPr>
  </w:style>
  <w:style w:type="paragraph" w:styleId="af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0">
    <w:name w:val="По умолчанию"/>
    <w:qFormat/>
    <w:rPr>
      <w:rFonts w:ascii="Arial Unicode MS" w:hAnsi="Arial Unicode MS"/>
      <w:color w:val="000000"/>
      <w:sz w:val="22"/>
      <w:lang w:val="ru-RU" w:eastAsia="en-US"/>
    </w:rPr>
  </w:style>
  <w:style w:type="paragraph" w:customStyle="1" w:styleId="21">
    <w:name w:val="Стиль таблицы 2"/>
    <w:qFormat/>
    <w:rPr>
      <w:rFonts w:ascii="Helvetica" w:hAnsi="Helvetica"/>
      <w:color w:val="000000"/>
      <w:lang w:val="ru-RU" w:eastAsia="en-US"/>
    </w:rPr>
  </w:style>
  <w:style w:type="paragraph" w:customStyle="1" w:styleId="Style4">
    <w:name w:val="Style4"/>
    <w:basedOn w:val="a"/>
    <w:qFormat/>
    <w:pPr>
      <w:widowControl w:val="0"/>
      <w:spacing w:line="419" w:lineRule="exact"/>
      <w:ind w:firstLine="802"/>
      <w:jc w:val="both"/>
    </w:p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8">
    <w:name w:val="annotation text"/>
    <w:basedOn w:val="a"/>
    <w:link w:val="a7"/>
    <w:rPr>
      <w:sz w:val="20"/>
      <w:szCs w:val="20"/>
    </w:rPr>
  </w:style>
  <w:style w:type="paragraph" w:styleId="aa">
    <w:name w:val="annotation subject"/>
    <w:basedOn w:val="a8"/>
    <w:next w:val="a8"/>
    <w:link w:val="a9"/>
    <w:qFormat/>
    <w:rPr>
      <w:b/>
      <w:bCs/>
    </w:rPr>
  </w:style>
  <w:style w:type="paragraph" w:customStyle="1" w:styleId="20">
    <w:name w:val="Основний текст (2)"/>
    <w:basedOn w:val="a"/>
    <w:link w:val="2"/>
    <w:qFormat/>
    <w:pPr>
      <w:widowControl w:val="0"/>
      <w:shd w:val="clear" w:color="auto" w:fill="FFFFFF"/>
    </w:pPr>
    <w:rPr>
      <w:sz w:val="28"/>
      <w:szCs w:val="28"/>
      <w:lang w:val="uk-UA" w:eastAsia="uk-UA"/>
    </w:rPr>
  </w:style>
  <w:style w:type="paragraph" w:customStyle="1" w:styleId="rvps2">
    <w:name w:val="rvps2"/>
    <w:basedOn w:val="a"/>
    <w:qFormat/>
    <w:pPr>
      <w:spacing w:beforeAutospacing="1" w:afterAutospacing="1"/>
    </w:pPr>
    <w:rPr>
      <w:lang w:val="uk-UA" w:eastAsia="uk-UA"/>
    </w:rPr>
  </w:style>
  <w:style w:type="paragraph" w:customStyle="1" w:styleId="210">
    <w:name w:val="Середня сітка 21"/>
    <w:qFormat/>
    <w:rPr>
      <w:sz w:val="22"/>
      <w:lang w:val="ru-RU" w:eastAsia="en-US"/>
    </w:rPr>
  </w:style>
  <w:style w:type="paragraph" w:customStyle="1" w:styleId="22">
    <w:name w:val="Абзац списку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poryadok-provedennya-vidkrytogo-konkur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1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481E-628B-4B56-86E1-53521B57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5225</Words>
  <Characters>2979</Characters>
  <Application>Microsoft Office Word</Application>
  <DocSecurity>0</DocSecurity>
  <Lines>24</Lines>
  <Paragraphs>16</Paragraphs>
  <ScaleCrop>false</ScaleCrop>
  <Company>SPecialiST RePack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Елена Чумаченко</dc:creator>
  <dc:description/>
  <cp:lastModifiedBy>Цукарєва Ганна Вадимівна</cp:lastModifiedBy>
  <cp:revision>15</cp:revision>
  <cp:lastPrinted>2020-03-05T07:03:00Z</cp:lastPrinted>
  <dcterms:created xsi:type="dcterms:W3CDTF">2025-09-17T06:09:00Z</dcterms:created>
  <dcterms:modified xsi:type="dcterms:W3CDTF">2025-12-04T15:26:00Z</dcterms:modified>
  <dc:language>en-US</dc:language>
</cp:coreProperties>
</file>