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AF39" w14:textId="77777777"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ПРОФІЛЬ ПОСАДИ </w:t>
      </w:r>
    </w:p>
    <w:p w14:paraId="199FB3D9" w14:textId="77777777" w:rsidR="003B75EC" w:rsidRDefault="00427844" w:rsidP="00427844">
      <w:pPr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 w:rsidR="00432171">
        <w:rPr>
          <w:b/>
          <w:sz w:val="28"/>
          <w:szCs w:val="28"/>
          <w:lang w:val="uk-UA"/>
        </w:rPr>
        <w:t>Д</w:t>
      </w:r>
      <w:r w:rsidRPr="00C146FA">
        <w:rPr>
          <w:b/>
          <w:sz w:val="28"/>
          <w:szCs w:val="28"/>
          <w:lang w:val="uk-UA"/>
        </w:rPr>
        <w:t>етектив</w:t>
      </w:r>
      <w:r w:rsidRPr="00A82DCA">
        <w:rPr>
          <w:b/>
          <w:sz w:val="28"/>
          <w:szCs w:val="28"/>
          <w:lang w:val="uk-UA"/>
        </w:rPr>
        <w:t xml:space="preserve"> Національного бюро</w:t>
      </w:r>
      <w:r>
        <w:rPr>
          <w:b/>
          <w:sz w:val="28"/>
          <w:szCs w:val="28"/>
          <w:lang w:val="uk-UA"/>
        </w:rPr>
        <w:t xml:space="preserve"> </w:t>
      </w:r>
    </w:p>
    <w:p w14:paraId="445AA01F" w14:textId="77777777" w:rsidR="003B75EC" w:rsidRDefault="00666B12" w:rsidP="00427844">
      <w:pPr>
        <w:jc w:val="center"/>
        <w:rPr>
          <w:b/>
          <w:sz w:val="28"/>
          <w:szCs w:val="28"/>
          <w:lang w:val="uk-UA"/>
        </w:rPr>
      </w:pPr>
      <w:r w:rsidRPr="00666B12">
        <w:rPr>
          <w:b/>
          <w:sz w:val="28"/>
          <w:szCs w:val="28"/>
          <w:lang w:val="uk-UA"/>
        </w:rPr>
        <w:t>відділу детективів з організації проєктної роботи</w:t>
      </w:r>
      <w:r w:rsidR="00427844" w:rsidRPr="00A82DCA">
        <w:rPr>
          <w:b/>
          <w:sz w:val="28"/>
          <w:szCs w:val="28"/>
          <w:lang w:val="uk-UA"/>
        </w:rPr>
        <w:t xml:space="preserve"> </w:t>
      </w:r>
    </w:p>
    <w:p w14:paraId="4CFEDB73" w14:textId="1EC345D4"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 w:rsidRPr="00A82DCA">
        <w:rPr>
          <w:b/>
          <w:sz w:val="28"/>
          <w:szCs w:val="28"/>
          <w:lang w:val="uk-UA"/>
        </w:rPr>
        <w:t>Управління кримінального аналізу та фінансових</w:t>
      </w:r>
      <w:r>
        <w:rPr>
          <w:b/>
          <w:sz w:val="28"/>
          <w:szCs w:val="28"/>
          <w:lang w:val="uk-UA"/>
        </w:rPr>
        <w:t xml:space="preserve"> </w:t>
      </w:r>
      <w:r w:rsidRPr="00A82DCA">
        <w:rPr>
          <w:b/>
          <w:sz w:val="28"/>
          <w:szCs w:val="28"/>
          <w:lang w:val="uk-UA"/>
        </w:rPr>
        <w:t>розслідувань</w:t>
      </w:r>
      <w:r w:rsidRPr="007D2029">
        <w:rPr>
          <w:b/>
          <w:sz w:val="28"/>
          <w:szCs w:val="28"/>
          <w:lang w:val="uk-UA"/>
        </w:rPr>
        <w:t>»</w:t>
      </w:r>
    </w:p>
    <w:p w14:paraId="68359807" w14:textId="77B4F4F1" w:rsidR="00427844" w:rsidRDefault="00427844" w:rsidP="00427844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7425AF51" w14:textId="64C3BAAC" w:rsidR="003B75EC" w:rsidRDefault="003B75EC" w:rsidP="00427844">
      <w:pPr>
        <w:jc w:val="center"/>
        <w:rPr>
          <w:b/>
          <w:sz w:val="28"/>
          <w:szCs w:val="28"/>
          <w:lang w:val="uk-UA"/>
        </w:rPr>
      </w:pPr>
    </w:p>
    <w:tbl>
      <w:tblPr>
        <w:tblW w:w="4857" w:type="pct"/>
        <w:tblLook w:val="00A0" w:firstRow="1" w:lastRow="0" w:firstColumn="1" w:lastColumn="0" w:noHBand="0" w:noVBand="0"/>
      </w:tblPr>
      <w:tblGrid>
        <w:gridCol w:w="4906"/>
        <w:gridCol w:w="4732"/>
      </w:tblGrid>
      <w:tr w:rsidR="003B75EC" w:rsidRPr="00507C08" w14:paraId="2F4B3860" w14:textId="77777777" w:rsidTr="003B75EC">
        <w:tc>
          <w:tcPr>
            <w:tcW w:w="4907" w:type="dxa"/>
          </w:tcPr>
          <w:p w14:paraId="1B500441" w14:textId="77777777" w:rsidR="003B75EC" w:rsidRPr="007D2029" w:rsidRDefault="003B75EC" w:rsidP="00A511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32" w:type="dxa"/>
          </w:tcPr>
          <w:p w14:paraId="67BFE995" w14:textId="77777777" w:rsidR="003B75EC" w:rsidRDefault="003B75EC" w:rsidP="00A5111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14:paraId="4870ED44" w14:textId="77777777" w:rsidR="003B75EC" w:rsidRPr="00507C08" w:rsidRDefault="003B75EC" w:rsidP="00A51117">
            <w:pPr>
              <w:rPr>
                <w:lang w:val="uk-UA"/>
              </w:rPr>
            </w:pPr>
          </w:p>
        </w:tc>
      </w:tr>
      <w:tr w:rsidR="003B75EC" w:rsidRPr="00507C08" w14:paraId="54D5E270" w14:textId="77777777" w:rsidTr="003B75EC">
        <w:tc>
          <w:tcPr>
            <w:tcW w:w="4907" w:type="dxa"/>
          </w:tcPr>
          <w:p w14:paraId="73BE7936" w14:textId="77777777" w:rsidR="003B75EC" w:rsidRPr="007D2029" w:rsidRDefault="003B75EC" w:rsidP="00A51117">
            <w:pPr>
              <w:jc w:val="center"/>
              <w:rPr>
                <w:lang w:val="uk-UA"/>
              </w:rPr>
            </w:pP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14:paraId="6D3D119D" w14:textId="77777777" w:rsidR="003B75EC" w:rsidRDefault="003B75EC" w:rsidP="003B75EC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14:paraId="5AD99DC2" w14:textId="77777777" w:rsidR="003B75EC" w:rsidRDefault="003B75EC" w:rsidP="003B75EC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14:paraId="698600B4" w14:textId="76543E95" w:rsidR="003B75EC" w:rsidRPr="00507C08" w:rsidRDefault="003B75EC" w:rsidP="003B75EC">
            <w:pPr>
              <w:pStyle w:val="21"/>
              <w:widowControl w:val="0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3B75EC" w:rsidRPr="00507C08" w14:paraId="394D46C6" w14:textId="77777777" w:rsidTr="003B75EC">
        <w:tc>
          <w:tcPr>
            <w:tcW w:w="4907" w:type="dxa"/>
          </w:tcPr>
          <w:p w14:paraId="2C5CD5DB" w14:textId="77777777" w:rsidR="003B75EC" w:rsidRPr="007D2029" w:rsidRDefault="003B75EC" w:rsidP="00A5111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0084ED02" w14:textId="77777777" w:rsidR="003B75EC" w:rsidRPr="00507C08" w:rsidRDefault="003B75EC" w:rsidP="00A5111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14:paraId="06850CEB" w14:textId="77777777" w:rsidR="003B75EC" w:rsidRPr="00507C08" w:rsidRDefault="003B75EC" w:rsidP="00A51117">
            <w:pPr>
              <w:rPr>
                <w:sz w:val="18"/>
                <w:szCs w:val="28"/>
                <w:lang w:val="uk-UA"/>
              </w:rPr>
            </w:pPr>
          </w:p>
        </w:tc>
      </w:tr>
      <w:tr w:rsidR="003B75EC" w:rsidRPr="007D2029" w14:paraId="79ECD331" w14:textId="77777777" w:rsidTr="003B75EC">
        <w:tc>
          <w:tcPr>
            <w:tcW w:w="4907" w:type="dxa"/>
          </w:tcPr>
          <w:p w14:paraId="64A0F021" w14:textId="77777777" w:rsidR="003B75EC" w:rsidRPr="007D2029" w:rsidRDefault="003B75EC" w:rsidP="00A51117">
            <w:pPr>
              <w:jc w:val="center"/>
              <w:rPr>
                <w:lang w:val="uk-UA"/>
              </w:rPr>
            </w:pPr>
          </w:p>
        </w:tc>
        <w:tc>
          <w:tcPr>
            <w:tcW w:w="4732" w:type="dxa"/>
          </w:tcPr>
          <w:p w14:paraId="375083B4" w14:textId="51B5495C" w:rsidR="003B75EC" w:rsidRDefault="003B75EC" w:rsidP="003B75EC">
            <w:pPr>
              <w:rPr>
                <w:color w:val="000000"/>
                <w:lang w:val="uk-UA"/>
              </w:rPr>
            </w:pPr>
            <w:r w:rsidRPr="00C92846">
              <w:rPr>
                <w:color w:val="000000"/>
                <w:lang w:val="uk-UA"/>
              </w:rPr>
              <w:t>«</w:t>
            </w:r>
            <w:r w:rsidR="00C113AE">
              <w:rPr>
                <w:color w:val="000000"/>
                <w:lang w:val="uk-UA"/>
              </w:rPr>
              <w:t>11</w:t>
            </w:r>
            <w:bookmarkStart w:id="0" w:name="_GoBack"/>
            <w:bookmarkEnd w:id="0"/>
            <w:r w:rsidRPr="00C92846">
              <w:rPr>
                <w:color w:val="000000"/>
                <w:lang w:val="uk-UA"/>
              </w:rPr>
              <w:t>» листопада 2025 року</w:t>
            </w:r>
          </w:p>
          <w:p w14:paraId="0D29068C" w14:textId="551C3CAC" w:rsidR="003B75EC" w:rsidRPr="007D2029" w:rsidRDefault="003B75EC" w:rsidP="003B75EC">
            <w:pPr>
              <w:rPr>
                <w:lang w:val="uk-UA"/>
              </w:rPr>
            </w:pPr>
          </w:p>
        </w:tc>
      </w:tr>
    </w:tbl>
    <w:p w14:paraId="2B370994" w14:textId="77777777" w:rsidR="00427844" w:rsidRPr="007D2029" w:rsidRDefault="00427844" w:rsidP="003B75EC">
      <w:pPr>
        <w:rPr>
          <w:bCs/>
          <w:lang w:val="uk-UA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3"/>
        <w:gridCol w:w="5792"/>
      </w:tblGrid>
      <w:tr w:rsidR="00427844" w:rsidRPr="007D2029" w14:paraId="4D8B492A" w14:textId="77777777" w:rsidTr="00B96A66">
        <w:tc>
          <w:tcPr>
            <w:tcW w:w="756" w:type="dxa"/>
          </w:tcPr>
          <w:p w14:paraId="797744A9" w14:textId="77777777" w:rsidR="00427844" w:rsidRPr="007D2029" w:rsidRDefault="00427844" w:rsidP="001E67D8">
            <w:pPr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5" w:type="dxa"/>
            <w:gridSpan w:val="2"/>
          </w:tcPr>
          <w:p w14:paraId="6F91F5B0" w14:textId="77777777" w:rsidR="00427844" w:rsidRPr="007D2029" w:rsidRDefault="00427844" w:rsidP="001E67D8">
            <w:pPr>
              <w:jc w:val="center"/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7D2029" w14:paraId="10903C4C" w14:textId="77777777" w:rsidTr="00B96A66">
        <w:tc>
          <w:tcPr>
            <w:tcW w:w="756" w:type="dxa"/>
          </w:tcPr>
          <w:p w14:paraId="73829D35" w14:textId="77777777" w:rsidR="00427844" w:rsidRPr="007D2029" w:rsidRDefault="00427844" w:rsidP="001E67D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14:paraId="74D5E8FF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14:paraId="4D586A75" w14:textId="77777777" w:rsidR="00427844" w:rsidRDefault="00427844" w:rsidP="001E67D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872580">
              <w:rPr>
                <w:lang w:val="uk-UA"/>
              </w:rPr>
              <w:t>Національне антикорупційне бюро України</w:t>
            </w:r>
          </w:p>
          <w:p w14:paraId="53F8F307" w14:textId="77777777" w:rsidR="00427844" w:rsidRPr="007D2029" w:rsidRDefault="00427844" w:rsidP="001E67D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0C014B">
              <w:rPr>
                <w:lang w:val="uk-UA"/>
              </w:rPr>
              <w:t>(далі – Національне бюро)</w:t>
            </w:r>
          </w:p>
        </w:tc>
      </w:tr>
      <w:tr w:rsidR="00427844" w:rsidRPr="001C0F24" w14:paraId="5C933422" w14:textId="77777777" w:rsidTr="00B96A66">
        <w:tc>
          <w:tcPr>
            <w:tcW w:w="756" w:type="dxa"/>
          </w:tcPr>
          <w:p w14:paraId="0865E08B" w14:textId="77777777" w:rsidR="00427844" w:rsidRPr="007D2029" w:rsidRDefault="00427844" w:rsidP="001E67D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14:paraId="4763D910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14:paraId="5C8B06DD" w14:textId="0F23A384" w:rsidR="00427844" w:rsidRPr="007D2029" w:rsidRDefault="00666B12" w:rsidP="0088510C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C92846">
              <w:rPr>
                <w:color w:val="000000"/>
                <w:lang w:val="uk-UA"/>
              </w:rPr>
              <w:t>Управління</w:t>
            </w:r>
            <w:r w:rsidRPr="00C92846">
              <w:rPr>
                <w:color w:val="000000"/>
                <w:spacing w:val="36"/>
                <w:lang w:val="uk-UA"/>
              </w:rPr>
              <w:t xml:space="preserve"> </w:t>
            </w:r>
            <w:r w:rsidRPr="00C92846">
              <w:rPr>
                <w:color w:val="000000"/>
                <w:lang w:val="uk-UA"/>
              </w:rPr>
              <w:t>кримінального</w:t>
            </w:r>
            <w:r w:rsidRPr="00C92846">
              <w:rPr>
                <w:color w:val="000000"/>
                <w:spacing w:val="36"/>
                <w:lang w:val="uk-UA"/>
              </w:rPr>
              <w:t xml:space="preserve"> </w:t>
            </w:r>
            <w:r w:rsidRPr="00C92846">
              <w:rPr>
                <w:color w:val="000000"/>
                <w:lang w:val="uk-UA"/>
              </w:rPr>
              <w:t>аналізу</w:t>
            </w:r>
            <w:r w:rsidRPr="00C92846">
              <w:rPr>
                <w:color w:val="000000"/>
                <w:spacing w:val="36"/>
                <w:lang w:val="uk-UA"/>
              </w:rPr>
              <w:t xml:space="preserve"> </w:t>
            </w:r>
            <w:r w:rsidRPr="00C92846">
              <w:rPr>
                <w:color w:val="000000"/>
                <w:lang w:val="uk-UA"/>
              </w:rPr>
              <w:t>та</w:t>
            </w:r>
            <w:r w:rsidRPr="00C92846">
              <w:rPr>
                <w:color w:val="000000"/>
                <w:spacing w:val="36"/>
                <w:lang w:val="uk-UA"/>
              </w:rPr>
              <w:t xml:space="preserve"> </w:t>
            </w:r>
            <w:r w:rsidRPr="00C92846">
              <w:rPr>
                <w:color w:val="000000"/>
                <w:spacing w:val="-1"/>
                <w:lang w:val="uk-UA"/>
              </w:rPr>
              <w:t>фінансових</w:t>
            </w:r>
            <w:r w:rsidRPr="00C92846">
              <w:rPr>
                <w:lang w:val="uk-UA"/>
              </w:rPr>
              <w:t xml:space="preserve"> </w:t>
            </w:r>
            <w:r w:rsidRPr="00C92846">
              <w:rPr>
                <w:color w:val="000000"/>
                <w:lang w:val="uk-UA"/>
              </w:rPr>
              <w:t>розслідувань</w:t>
            </w:r>
          </w:p>
        </w:tc>
      </w:tr>
      <w:tr w:rsidR="00427844" w:rsidRPr="00666B12" w14:paraId="144AA0D4" w14:textId="77777777" w:rsidTr="00B96A66">
        <w:tc>
          <w:tcPr>
            <w:tcW w:w="756" w:type="dxa"/>
          </w:tcPr>
          <w:p w14:paraId="1643F31E" w14:textId="77777777" w:rsidR="00427844" w:rsidRPr="007D2029" w:rsidRDefault="00427844" w:rsidP="001E67D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14:paraId="47D2758D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14:paraId="6FF49024" w14:textId="7DB99F43" w:rsidR="00427844" w:rsidRPr="007D2029" w:rsidRDefault="0088510C" w:rsidP="002F5D40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Детектив Національного бюро</w:t>
            </w:r>
            <w:r w:rsidR="001C0F24">
              <w:rPr>
                <w:bCs/>
                <w:lang w:val="uk-UA"/>
              </w:rPr>
              <w:t xml:space="preserve"> в</w:t>
            </w:r>
            <w:r w:rsidR="001C0F24" w:rsidRPr="00666B12">
              <w:rPr>
                <w:bCs/>
                <w:lang w:val="uk-UA"/>
              </w:rPr>
              <w:t>ідділ</w:t>
            </w:r>
            <w:r w:rsidR="001C0F24">
              <w:rPr>
                <w:bCs/>
                <w:lang w:val="uk-UA"/>
              </w:rPr>
              <w:t>у</w:t>
            </w:r>
            <w:r w:rsidR="001C0F24" w:rsidRPr="00666B12">
              <w:rPr>
                <w:bCs/>
                <w:lang w:val="uk-UA"/>
              </w:rPr>
              <w:t xml:space="preserve"> детективів з організації проєктної роботи</w:t>
            </w:r>
          </w:p>
        </w:tc>
      </w:tr>
      <w:tr w:rsidR="00427844" w:rsidRPr="007D2029" w14:paraId="42553B39" w14:textId="77777777" w:rsidTr="00B96A66">
        <w:tc>
          <w:tcPr>
            <w:tcW w:w="756" w:type="dxa"/>
          </w:tcPr>
          <w:p w14:paraId="0E08A04A" w14:textId="77777777" w:rsidR="00427844" w:rsidRPr="007D2029" w:rsidRDefault="00427844" w:rsidP="001E67D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14:paraId="7BF9DDFE" w14:textId="77777777" w:rsidR="00427844" w:rsidRPr="007D2029" w:rsidRDefault="00427844" w:rsidP="001E67D8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14:paraId="3BC6526F" w14:textId="48D7326B" w:rsidR="00427844" w:rsidRPr="007D2029" w:rsidRDefault="0088510C" w:rsidP="001E67D8">
            <w:pPr>
              <w:rPr>
                <w:lang w:val="uk-UA"/>
              </w:rPr>
            </w:pPr>
            <w:r>
              <w:rPr>
                <w:lang w:val="uk-UA"/>
              </w:rPr>
              <w:t>«В»</w:t>
            </w:r>
          </w:p>
        </w:tc>
      </w:tr>
      <w:tr w:rsidR="00427844" w:rsidRPr="003B75EC" w14:paraId="19B2A91E" w14:textId="77777777" w:rsidTr="00B96A66">
        <w:tc>
          <w:tcPr>
            <w:tcW w:w="756" w:type="dxa"/>
          </w:tcPr>
          <w:p w14:paraId="5ACDDDCF" w14:textId="77777777" w:rsidR="00427844" w:rsidRPr="007D2029" w:rsidRDefault="00427844" w:rsidP="001E67D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14:paraId="26C341D1" w14:textId="77777777" w:rsidR="00427844" w:rsidRPr="007D2029" w:rsidRDefault="00427844" w:rsidP="001E67D8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14:paraId="151FEDA0" w14:textId="3843E7ED" w:rsidR="00427844" w:rsidRDefault="009D29A9" w:rsidP="00C84C45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>
              <w:t>В</w:t>
            </w:r>
            <w:r w:rsidR="00427844">
              <w:t>иконання покладених на в</w:t>
            </w:r>
            <w:r w:rsidR="00427844" w:rsidRPr="00D15494">
              <w:t>ідділ завдань</w:t>
            </w:r>
            <w:r w:rsidR="00C84C45">
              <w:t>:</w:t>
            </w:r>
          </w:p>
          <w:p w14:paraId="21ACF02C" w14:textId="67C3A27A" w:rsidR="00C84C45" w:rsidRDefault="00C84C45" w:rsidP="009D29A9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забезпечення реалізації стратегічних ініціатив і програм;</w:t>
            </w:r>
          </w:p>
          <w:p w14:paraId="0286934B" w14:textId="4712965A" w:rsidR="00C84C45" w:rsidRDefault="00540246" w:rsidP="009D29A9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 xml:space="preserve">забезпечення </w:t>
            </w:r>
            <w:r w:rsidR="00C84C45">
              <w:t>реалізаці</w:t>
            </w:r>
            <w:r>
              <w:t>ї</w:t>
            </w:r>
            <w:r w:rsidR="00C84C45">
              <w:t xml:space="preserve"> проєктів та програм, що входять до портфелю проєктів Національного бюро;</w:t>
            </w:r>
          </w:p>
          <w:p w14:paraId="7FCD4669" w14:textId="2F1EDCC7" w:rsidR="00C84C45" w:rsidRDefault="00540246" w:rsidP="009D29A9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здійсн</w:t>
            </w:r>
            <w:r w:rsidR="009D29A9">
              <w:t>ення</w:t>
            </w:r>
            <w:r>
              <w:t xml:space="preserve"> </w:t>
            </w:r>
            <w:r w:rsidR="00C84C45">
              <w:t>аналіз</w:t>
            </w:r>
            <w:r w:rsidR="009D29A9">
              <w:t>у</w:t>
            </w:r>
            <w:r w:rsidR="00C84C45">
              <w:t xml:space="preserve"> та оптимізаці</w:t>
            </w:r>
            <w:r w:rsidR="009D29A9">
              <w:t>ї</w:t>
            </w:r>
            <w:r w:rsidR="00C84C45">
              <w:t xml:space="preserve"> внутрішніх процесів;</w:t>
            </w:r>
          </w:p>
          <w:p w14:paraId="011323C2" w14:textId="4E088F37" w:rsidR="00C84C45" w:rsidRDefault="00540246" w:rsidP="009D29A9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здійсн</w:t>
            </w:r>
            <w:r w:rsidR="009D29A9">
              <w:t>ення</w:t>
            </w:r>
            <w:r>
              <w:t xml:space="preserve"> </w:t>
            </w:r>
            <w:r w:rsidR="00C84C45">
              <w:t>інформаційно-аналітичн</w:t>
            </w:r>
            <w:r w:rsidR="009D29A9">
              <w:t>ої</w:t>
            </w:r>
            <w:r w:rsidR="00C84C45">
              <w:t xml:space="preserve"> підтримк</w:t>
            </w:r>
            <w:r w:rsidR="009D29A9">
              <w:t>и</w:t>
            </w:r>
            <w:r w:rsidR="00C84C45">
              <w:t xml:space="preserve"> керівництва Національного бюро;</w:t>
            </w:r>
          </w:p>
          <w:p w14:paraId="2BC0ACD1" w14:textId="05DF1856" w:rsidR="00C84C45" w:rsidRPr="007D2029" w:rsidRDefault="00C84C45" w:rsidP="009D29A9">
            <w:pPr>
              <w:pStyle w:val="consplusnormal"/>
              <w:numPr>
                <w:ilvl w:val="0"/>
                <w:numId w:val="10"/>
              </w:numPr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ind w:left="0" w:firstLine="5"/>
              <w:jc w:val="both"/>
            </w:pPr>
            <w:r>
              <w:t>взаємоді</w:t>
            </w:r>
            <w:r w:rsidR="009D29A9">
              <w:t>я</w:t>
            </w:r>
            <w:r>
              <w:t xml:space="preserve"> з іншими підрозділами та зовнішніми стейкхолдерами у межах реалізації стратегічних проєктів та ініціатив.</w:t>
            </w:r>
          </w:p>
        </w:tc>
      </w:tr>
      <w:tr w:rsidR="00427844" w:rsidRPr="007D2029" w14:paraId="630611F5" w14:textId="77777777" w:rsidTr="00B96A66">
        <w:tc>
          <w:tcPr>
            <w:tcW w:w="756" w:type="dxa"/>
          </w:tcPr>
          <w:p w14:paraId="760E998B" w14:textId="77777777" w:rsidR="00427844" w:rsidRPr="007D2029" w:rsidRDefault="00427844" w:rsidP="001E67D8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14:paraId="29256BCC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</w:tcPr>
          <w:p w14:paraId="1F396427" w14:textId="774689C6" w:rsidR="009D29A9" w:rsidRPr="009D29A9" w:rsidRDefault="000410D1" w:rsidP="00A33934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color w:val="000000"/>
                <w:lang w:val="uk-UA" w:eastAsia="en-US"/>
              </w:rPr>
              <w:t>в</w:t>
            </w:r>
            <w:r w:rsidR="009D29A9" w:rsidRPr="009D29A9">
              <w:rPr>
                <w:rFonts w:eastAsia="Times New Roman"/>
                <w:color w:val="000000"/>
                <w:lang w:val="uk-UA" w:eastAsia="en-US"/>
              </w:rPr>
              <w:t>иконання</w:t>
            </w:r>
            <w:r w:rsidR="007619C1" w:rsidRPr="00A6552F">
              <w:rPr>
                <w:rFonts w:eastAsia="Times New Roman"/>
                <w:color w:val="000000"/>
                <w:lang w:val="uk-UA" w:eastAsia="en-US"/>
              </w:rPr>
              <w:t xml:space="preserve">, в межах компетенції, </w:t>
            </w:r>
            <w:r w:rsidR="009D29A9" w:rsidRPr="009D29A9">
              <w:rPr>
                <w:rFonts w:eastAsia="Times New Roman"/>
                <w:color w:val="000000"/>
                <w:lang w:val="uk-UA" w:eastAsia="en-US"/>
              </w:rPr>
              <w:t>стратегічних завдань та програм розвитку;</w:t>
            </w:r>
          </w:p>
          <w:p w14:paraId="77C3DFA4" w14:textId="2AE0632A" w:rsidR="009D29A9" w:rsidRPr="009D29A9" w:rsidRDefault="009D29A9" w:rsidP="00A33934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9D29A9">
              <w:rPr>
                <w:rFonts w:eastAsia="Times New Roman"/>
                <w:color w:val="000000"/>
                <w:lang w:val="uk-UA" w:eastAsia="en-US"/>
              </w:rPr>
              <w:t>підготовка періодичної аналітики щодо прогресу досягнення стратегічних цілей;</w:t>
            </w:r>
          </w:p>
          <w:p w14:paraId="30678E9D" w14:textId="64FB4EFF" w:rsidR="009D29A9" w:rsidRPr="009D29A9" w:rsidRDefault="007619C1" w:rsidP="00A33934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A6552F">
              <w:rPr>
                <w:rFonts w:eastAsia="Times New Roman"/>
                <w:color w:val="000000"/>
                <w:lang w:val="uk-UA" w:eastAsia="en-US"/>
              </w:rPr>
              <w:t>реалізація проєктів та програм, що входять до</w:t>
            </w:r>
            <w:r w:rsidR="009D29A9" w:rsidRPr="009D29A9">
              <w:rPr>
                <w:rFonts w:eastAsia="Times New Roman"/>
                <w:color w:val="000000"/>
                <w:lang w:val="uk-UA" w:eastAsia="en-US"/>
              </w:rPr>
              <w:t xml:space="preserve"> єдиного портфеля проєктів;</w:t>
            </w:r>
          </w:p>
          <w:p w14:paraId="0FD6F694" w14:textId="0D3AF2D9" w:rsidR="009D29A9" w:rsidRPr="009D29A9" w:rsidRDefault="007619C1" w:rsidP="00A33934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</w:tabs>
              <w:ind w:left="16" w:right="180" w:firstLine="10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A6552F">
              <w:rPr>
                <w:rFonts w:eastAsia="Times New Roman"/>
                <w:color w:val="000000"/>
                <w:lang w:val="uk-UA" w:eastAsia="en-US"/>
              </w:rPr>
              <w:t>участь у ро</w:t>
            </w:r>
            <w:r w:rsidR="009D29A9" w:rsidRPr="009D29A9">
              <w:rPr>
                <w:rFonts w:eastAsia="Times New Roman"/>
                <w:color w:val="000000"/>
                <w:lang w:val="uk-UA" w:eastAsia="en-US"/>
              </w:rPr>
              <w:t>зроб</w:t>
            </w:r>
            <w:r w:rsidRPr="00A6552F">
              <w:rPr>
                <w:rFonts w:eastAsia="Times New Roman"/>
                <w:color w:val="000000"/>
                <w:lang w:val="uk-UA" w:eastAsia="en-US"/>
              </w:rPr>
              <w:t>ці</w:t>
            </w:r>
            <w:r w:rsidR="009D29A9" w:rsidRPr="009D29A9">
              <w:rPr>
                <w:rFonts w:eastAsia="Times New Roman"/>
                <w:color w:val="000000"/>
                <w:lang w:val="uk-UA" w:eastAsia="en-US"/>
              </w:rPr>
              <w:t xml:space="preserve"> внутрішніх стандартів, типових шаблонів, інструкцій, процедур з питань проєктної роботи;</w:t>
            </w:r>
          </w:p>
          <w:p w14:paraId="44BE4190" w14:textId="77777777" w:rsidR="009D29A9" w:rsidRPr="009D29A9" w:rsidRDefault="009D29A9" w:rsidP="00A33934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  <w:tab w:val="left" w:pos="5393"/>
              </w:tabs>
              <w:ind w:left="16" w:right="180" w:firstLine="10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9D29A9">
              <w:rPr>
                <w:rFonts w:eastAsia="Times New Roman"/>
                <w:color w:val="000000"/>
                <w:lang w:val="uk-UA" w:eastAsia="en-US"/>
              </w:rPr>
              <w:t>виконання ролі проєктного менеджера;</w:t>
            </w:r>
          </w:p>
          <w:p w14:paraId="27D77911" w14:textId="137335DF" w:rsidR="00A6552F" w:rsidRPr="009D29A9" w:rsidRDefault="009D29A9" w:rsidP="00A33934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  <w:tab w:val="left" w:pos="5393"/>
              </w:tabs>
              <w:ind w:left="16" w:right="180" w:firstLine="10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9D29A9">
              <w:rPr>
                <w:rFonts w:eastAsia="Times New Roman"/>
                <w:color w:val="000000"/>
                <w:lang w:val="uk-UA" w:eastAsia="en-US"/>
              </w:rPr>
              <w:t>консультаційний супровід проєктних команд</w:t>
            </w:r>
            <w:r w:rsidR="00A6552F" w:rsidRPr="00A6552F">
              <w:rPr>
                <w:rFonts w:eastAsia="Times New Roman"/>
                <w:color w:val="000000"/>
                <w:lang w:val="uk-UA" w:eastAsia="en-US"/>
              </w:rPr>
              <w:t xml:space="preserve">, навчання </w:t>
            </w:r>
            <w:r w:rsidR="00A6552F">
              <w:rPr>
                <w:rFonts w:eastAsia="Times New Roman"/>
                <w:color w:val="000000"/>
                <w:lang w:val="uk-UA" w:eastAsia="en-US"/>
              </w:rPr>
              <w:t>персоналу проєктів в</w:t>
            </w:r>
            <w:r w:rsidR="00A6552F" w:rsidRPr="00A6552F">
              <w:rPr>
                <w:rFonts w:eastAsia="Times New Roman"/>
                <w:color w:val="010302"/>
                <w:lang w:val="uk-UA" w:eastAsia="en-US"/>
              </w:rPr>
              <w:t>икористанн</w:t>
            </w:r>
            <w:r w:rsidR="00A6552F">
              <w:rPr>
                <w:rFonts w:eastAsia="Times New Roman"/>
                <w:color w:val="010302"/>
                <w:lang w:val="uk-UA" w:eastAsia="en-US"/>
              </w:rPr>
              <w:t>ю</w:t>
            </w:r>
            <w:r w:rsidR="00A6552F" w:rsidRPr="009D29A9">
              <w:rPr>
                <w:rFonts w:eastAsia="Times New Roman"/>
                <w:lang w:val="uk-UA" w:eastAsia="en-US"/>
              </w:rPr>
              <w:t xml:space="preserve"> </w:t>
            </w:r>
            <w:r w:rsidR="00A6552F" w:rsidRPr="009D29A9">
              <w:rPr>
                <w:rFonts w:eastAsia="Times New Roman"/>
                <w:color w:val="000000"/>
                <w:lang w:val="uk-UA" w:eastAsia="en-US"/>
              </w:rPr>
              <w:t>цифрових технологій проєктної роботи;</w:t>
            </w:r>
          </w:p>
          <w:p w14:paraId="03ADCD2B" w14:textId="2A4397E8" w:rsidR="009D29A9" w:rsidRPr="009D29A9" w:rsidRDefault="009D29A9" w:rsidP="009D29A9">
            <w:pPr>
              <w:widowControl w:val="0"/>
              <w:numPr>
                <w:ilvl w:val="0"/>
                <w:numId w:val="9"/>
              </w:numPr>
              <w:tabs>
                <w:tab w:val="left" w:pos="16"/>
                <w:tab w:val="left" w:pos="300"/>
                <w:tab w:val="left" w:pos="2290"/>
                <w:tab w:val="left" w:pos="3299"/>
                <w:tab w:val="left" w:pos="4734"/>
                <w:tab w:val="left" w:pos="5393"/>
              </w:tabs>
              <w:ind w:left="16" w:right="180" w:firstLine="10"/>
              <w:jc w:val="both"/>
              <w:rPr>
                <w:rFonts w:eastAsia="Times New Roman"/>
                <w:color w:val="010302"/>
                <w:lang w:val="uk-UA" w:eastAsia="en-US"/>
              </w:rPr>
            </w:pPr>
            <w:r w:rsidRPr="009D29A9">
              <w:rPr>
                <w:rFonts w:eastAsia="Times New Roman"/>
                <w:color w:val="010302"/>
                <w:lang w:val="uk-UA" w:eastAsia="en-US"/>
              </w:rPr>
              <w:t>підготовка рекомендацій щодо оптимізації бізнес-</w:t>
            </w:r>
            <w:r w:rsidRPr="009D29A9">
              <w:rPr>
                <w:rFonts w:eastAsia="Times New Roman"/>
                <w:color w:val="010302"/>
                <w:lang w:val="uk-UA" w:eastAsia="en-US"/>
              </w:rPr>
              <w:lastRenderedPageBreak/>
              <w:t>процесів та їх цифровізації</w:t>
            </w:r>
            <w:r w:rsidR="007619C1">
              <w:rPr>
                <w:rFonts w:eastAsia="Times New Roman"/>
                <w:color w:val="010302"/>
                <w:lang w:val="uk-UA" w:eastAsia="en-US"/>
              </w:rPr>
              <w:t>;</w:t>
            </w:r>
          </w:p>
          <w:p w14:paraId="36742381" w14:textId="20ACF0B2" w:rsidR="009D29A9" w:rsidRPr="009D29A9" w:rsidRDefault="009D29A9" w:rsidP="009D29A9">
            <w:pPr>
              <w:widowControl w:val="0"/>
              <w:numPr>
                <w:ilvl w:val="0"/>
                <w:numId w:val="8"/>
              </w:numPr>
              <w:tabs>
                <w:tab w:val="left" w:pos="16"/>
                <w:tab w:val="left" w:pos="300"/>
                <w:tab w:val="left" w:pos="432"/>
                <w:tab w:val="left" w:pos="5393"/>
              </w:tabs>
              <w:ind w:left="16" w:right="180" w:firstLine="10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9D29A9">
              <w:rPr>
                <w:rFonts w:eastAsia="Times New Roman"/>
                <w:color w:val="000000"/>
                <w:lang w:val="uk-UA" w:eastAsia="en-US"/>
              </w:rPr>
              <w:t>участь</w:t>
            </w:r>
            <w:r w:rsidR="00A6552F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r w:rsidRPr="009D29A9">
              <w:rPr>
                <w:rFonts w:eastAsia="Times New Roman"/>
                <w:color w:val="000000"/>
                <w:lang w:val="uk-UA" w:eastAsia="en-US"/>
              </w:rPr>
              <w:t>у розробці стратегії Національного бюро, плану-заходів на виконання стратегічних завдань, оперативних планів;</w:t>
            </w:r>
          </w:p>
          <w:p w14:paraId="78B6A66E" w14:textId="1212234F" w:rsidR="009D29A9" w:rsidRDefault="00765E84" w:rsidP="009D29A9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16" w:firstLine="1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підготовці інформаційно-аналітичних документів за напрямками роботи;</w:t>
            </w:r>
          </w:p>
          <w:p w14:paraId="5A2A7D5E" w14:textId="77777777" w:rsidR="00427844" w:rsidRPr="002D2427" w:rsidRDefault="00427844" w:rsidP="009D29A9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16" w:firstLine="1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внесення на розгляд керівництва </w:t>
            </w:r>
            <w:r w:rsidR="00FE1F98" w:rsidRPr="002D2427">
              <w:rPr>
                <w:rFonts w:ascii="Times New Roman" w:hAnsi="Times New Roman"/>
                <w:sz w:val="24"/>
                <w:szCs w:val="24"/>
              </w:rPr>
              <w:t xml:space="preserve">відділу 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пропозицій щодо вдосконалення роботи </w:t>
            </w:r>
            <w:r w:rsidR="00FE1F98" w:rsidRPr="002D2427">
              <w:rPr>
                <w:rFonts w:ascii="Times New Roman" w:hAnsi="Times New Roman"/>
                <w:sz w:val="24"/>
                <w:szCs w:val="24"/>
              </w:rPr>
              <w:t>відділу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186C78" w14:textId="77777777" w:rsidR="00427844" w:rsidRPr="002D2427" w:rsidRDefault="00427844" w:rsidP="009D29A9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16" w:firstLine="1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>вик</w:t>
            </w:r>
            <w:r>
              <w:rPr>
                <w:rFonts w:ascii="Times New Roman" w:hAnsi="Times New Roman"/>
                <w:sz w:val="24"/>
                <w:szCs w:val="24"/>
              </w:rPr>
              <w:t>онання інших службових доручень</w:t>
            </w:r>
            <w:r w:rsidR="00EE09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7D2029" w14:paraId="2C7D7C30" w14:textId="77777777" w:rsidTr="00B96A66">
        <w:tc>
          <w:tcPr>
            <w:tcW w:w="756" w:type="dxa"/>
          </w:tcPr>
          <w:p w14:paraId="7AEBC016" w14:textId="77777777" w:rsidR="00427844" w:rsidRPr="007D2029" w:rsidRDefault="00427844" w:rsidP="001E67D8">
            <w:pPr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45" w:type="dxa"/>
            <w:gridSpan w:val="2"/>
          </w:tcPr>
          <w:p w14:paraId="41351543" w14:textId="77777777" w:rsidR="00427844" w:rsidRPr="007D2029" w:rsidRDefault="00427844" w:rsidP="001E67D8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7D2029" w14:paraId="0205711E" w14:textId="77777777" w:rsidTr="00B96A66">
        <w:tc>
          <w:tcPr>
            <w:tcW w:w="10201" w:type="dxa"/>
            <w:gridSpan w:val="3"/>
          </w:tcPr>
          <w:p w14:paraId="651216E6" w14:textId="77777777" w:rsidR="00427844" w:rsidRPr="007D2029" w:rsidRDefault="00427844" w:rsidP="001E67D8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7D2029" w14:paraId="2AE8CF80" w14:textId="77777777" w:rsidTr="00B96A66">
        <w:tc>
          <w:tcPr>
            <w:tcW w:w="756" w:type="dxa"/>
            <w:vMerge w:val="restart"/>
          </w:tcPr>
          <w:p w14:paraId="25D12D2B" w14:textId="77777777" w:rsidR="00427844" w:rsidRPr="007D2029" w:rsidRDefault="00427844" w:rsidP="001E67D8">
            <w:pPr>
              <w:jc w:val="center"/>
              <w:rPr>
                <w:lang w:val="uk-UA"/>
              </w:rPr>
            </w:pPr>
            <w:r w:rsidRPr="007D2029">
              <w:rPr>
                <w:lang w:val="uk-UA"/>
              </w:rPr>
              <w:t>1.1</w:t>
            </w:r>
          </w:p>
        </w:tc>
        <w:tc>
          <w:tcPr>
            <w:tcW w:w="3653" w:type="dxa"/>
          </w:tcPr>
          <w:p w14:paraId="64BE96F9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14:paraId="7EB2C2D1" w14:textId="77777777" w:rsidR="00427844" w:rsidRPr="007D2029" w:rsidRDefault="00427844" w:rsidP="001E67D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Вища</w:t>
            </w:r>
          </w:p>
        </w:tc>
      </w:tr>
      <w:tr w:rsidR="00427844" w:rsidRPr="007D2029" w14:paraId="296A183F" w14:textId="77777777" w:rsidTr="00B96A66">
        <w:tc>
          <w:tcPr>
            <w:tcW w:w="756" w:type="dxa"/>
            <w:vMerge/>
          </w:tcPr>
          <w:p w14:paraId="406D39D7" w14:textId="77777777" w:rsidR="00427844" w:rsidRPr="007D2029" w:rsidRDefault="00427844" w:rsidP="001E67D8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14:paraId="3950CCDD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14:paraId="6BD0195E" w14:textId="77777777" w:rsidR="00427844" w:rsidRPr="007D2029" w:rsidRDefault="00427844" w:rsidP="001E67D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Магістр (спеціаліст</w:t>
            </w:r>
            <w:r w:rsidRPr="00821A9B">
              <w:rPr>
                <w:lang w:val="uk-UA"/>
              </w:rPr>
              <w:t>), бакалавр (дипломований</w:t>
            </w:r>
            <w:r w:rsidRPr="00CC26AB">
              <w:t xml:space="preserve"> </w:t>
            </w:r>
            <w:r>
              <w:rPr>
                <w:lang w:val="uk-UA"/>
              </w:rPr>
              <w:t>після 2015 року</w:t>
            </w:r>
            <w:r w:rsidRPr="00821A9B">
              <w:rPr>
                <w:lang w:val="uk-UA"/>
              </w:rPr>
              <w:t>)</w:t>
            </w:r>
          </w:p>
        </w:tc>
      </w:tr>
      <w:tr w:rsidR="00427844" w:rsidRPr="003E7020" w14:paraId="3C97F62A" w14:textId="77777777" w:rsidTr="00B96A66">
        <w:tc>
          <w:tcPr>
            <w:tcW w:w="756" w:type="dxa"/>
          </w:tcPr>
          <w:p w14:paraId="6630EE58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1.2</w:t>
            </w:r>
          </w:p>
        </w:tc>
        <w:tc>
          <w:tcPr>
            <w:tcW w:w="3653" w:type="dxa"/>
          </w:tcPr>
          <w:p w14:paraId="7E348E6A" w14:textId="77777777" w:rsidR="00427844" w:rsidRPr="00C146FA" w:rsidRDefault="00427844" w:rsidP="001E67D8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 xml:space="preserve">Стаж роботи  (тривалість у </w:t>
            </w:r>
            <w:r w:rsidRPr="001E3427">
              <w:rPr>
                <w:lang w:val="uk-UA"/>
              </w:rPr>
              <w:t>роках, у тому числі на посадах певної категорії)</w:t>
            </w:r>
          </w:p>
        </w:tc>
        <w:tc>
          <w:tcPr>
            <w:tcW w:w="5792" w:type="dxa"/>
          </w:tcPr>
          <w:p w14:paraId="414880A7" w14:textId="77777777" w:rsidR="00427844" w:rsidRPr="00890DAD" w:rsidRDefault="00427844" w:rsidP="001D78EE">
            <w:pPr>
              <w:jc w:val="both"/>
              <w:rPr>
                <w:lang w:val="uk-UA"/>
              </w:rPr>
            </w:pPr>
            <w:r w:rsidRPr="00890DAD">
              <w:rPr>
                <w:lang w:val="uk-UA"/>
              </w:rPr>
              <w:t>Стаж роботи тривалістю не менше одного року на посадах, пов’язаних з однією з наступних сфер:</w:t>
            </w:r>
          </w:p>
          <w:p w14:paraId="6D88F52C" w14:textId="1C7F5C73" w:rsidR="009D1062" w:rsidRDefault="009D1062" w:rsidP="001D78EE">
            <w:pPr>
              <w:pStyle w:val="a4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 w:rsidRPr="008942C2">
              <w:rPr>
                <w:lang w:val="uk-UA"/>
              </w:rPr>
              <w:t>керування проєктами розвитку;</w:t>
            </w:r>
          </w:p>
          <w:p w14:paraId="40CA9928" w14:textId="3F6789B7" w:rsidR="001D78EE" w:rsidRPr="008942C2" w:rsidRDefault="001D78EE" w:rsidP="001D78EE">
            <w:pPr>
              <w:pStyle w:val="a4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1D78EE">
              <w:rPr>
                <w:lang w:val="uk-UA"/>
              </w:rPr>
              <w:t>ормування проєктних команд, залуч</w:t>
            </w:r>
            <w:r>
              <w:rPr>
                <w:lang w:val="uk-UA"/>
              </w:rPr>
              <w:t>ення</w:t>
            </w:r>
            <w:r w:rsidRPr="001D78EE">
              <w:rPr>
                <w:lang w:val="uk-UA"/>
              </w:rPr>
              <w:t xml:space="preserve"> внутрішніх експертів та зовнішніх підрядників</w:t>
            </w:r>
            <w:r>
              <w:rPr>
                <w:lang w:val="uk-UA"/>
              </w:rPr>
              <w:t>;</w:t>
            </w:r>
          </w:p>
          <w:p w14:paraId="63433250" w14:textId="1B14B686" w:rsidR="001D78EE" w:rsidRDefault="001D78EE" w:rsidP="001D78EE">
            <w:pPr>
              <w:pStyle w:val="a4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1D78EE">
              <w:rPr>
                <w:lang w:val="uk-UA"/>
              </w:rPr>
              <w:t>озробка планів реалізації проєктів, управління бюджетами, термінами, ресурсами та ризиками</w:t>
            </w:r>
            <w:r>
              <w:rPr>
                <w:lang w:val="uk-UA"/>
              </w:rPr>
              <w:t>;</w:t>
            </w:r>
          </w:p>
          <w:p w14:paraId="7013A46E" w14:textId="124A7714" w:rsidR="00427844" w:rsidRPr="007444AF" w:rsidRDefault="008942C2" w:rsidP="001D78EE">
            <w:pPr>
              <w:pStyle w:val="a4"/>
              <w:numPr>
                <w:ilvl w:val="1"/>
                <w:numId w:val="4"/>
              </w:numPr>
              <w:ind w:left="155" w:hanging="205"/>
              <w:jc w:val="both"/>
              <w:rPr>
                <w:lang w:val="uk-UA"/>
              </w:rPr>
            </w:pPr>
            <w:r w:rsidRPr="001D78EE">
              <w:rPr>
                <w:lang w:val="uk-UA"/>
              </w:rPr>
              <w:t>робота з проєктними командами та ІТ-підрозділами</w:t>
            </w:r>
            <w:r w:rsidR="001D78EE" w:rsidRPr="001D78EE">
              <w:rPr>
                <w:lang w:val="uk-UA"/>
              </w:rPr>
              <w:t xml:space="preserve">, </w:t>
            </w:r>
            <w:r w:rsidR="00DE3F9E">
              <w:rPr>
                <w:lang w:val="uk-UA"/>
              </w:rPr>
              <w:t>впровадження та тестування</w:t>
            </w:r>
            <w:r w:rsidR="00B24554" w:rsidRPr="001D78EE">
              <w:rPr>
                <w:lang w:val="uk-UA"/>
              </w:rPr>
              <w:t xml:space="preserve"> ІТ-рішень для автоматизації процесів</w:t>
            </w:r>
            <w:r w:rsidR="001D78EE">
              <w:rPr>
                <w:lang w:val="uk-UA"/>
              </w:rPr>
              <w:t>.</w:t>
            </w:r>
          </w:p>
        </w:tc>
      </w:tr>
      <w:tr w:rsidR="00427844" w:rsidRPr="00C146FA" w14:paraId="553679F2" w14:textId="77777777" w:rsidTr="00B96A66">
        <w:tc>
          <w:tcPr>
            <w:tcW w:w="756" w:type="dxa"/>
          </w:tcPr>
          <w:p w14:paraId="2CCB79CF" w14:textId="77777777" w:rsidR="00427844" w:rsidRPr="00C146FA" w:rsidDel="00E7634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1.3</w:t>
            </w:r>
          </w:p>
        </w:tc>
        <w:tc>
          <w:tcPr>
            <w:tcW w:w="3653" w:type="dxa"/>
          </w:tcPr>
          <w:p w14:paraId="150CB7CB" w14:textId="77777777" w:rsidR="00427844" w:rsidRPr="00C146FA" w:rsidDel="00E7634A" w:rsidRDefault="00427844" w:rsidP="001E67D8">
            <w:pPr>
              <w:rPr>
                <w:lang w:val="uk-UA"/>
              </w:rPr>
            </w:pPr>
            <w:r w:rsidRPr="00C146FA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14:paraId="23F3A610" w14:textId="77777777" w:rsidR="00427844" w:rsidRPr="00C146FA" w:rsidRDefault="00427844" w:rsidP="001E67D8">
            <w:pPr>
              <w:jc w:val="both"/>
              <w:rPr>
                <w:lang w:val="uk-UA"/>
              </w:rPr>
            </w:pPr>
            <w:r w:rsidRPr="00C146FA">
              <w:rPr>
                <w:lang w:val="uk-UA"/>
              </w:rPr>
              <w:t>Вільне</w:t>
            </w:r>
          </w:p>
        </w:tc>
      </w:tr>
      <w:tr w:rsidR="00427844" w:rsidRPr="003B75EC" w14:paraId="05FEE2FF" w14:textId="77777777" w:rsidTr="00B96A66">
        <w:tc>
          <w:tcPr>
            <w:tcW w:w="756" w:type="dxa"/>
          </w:tcPr>
          <w:p w14:paraId="25F1135B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1.4</w:t>
            </w:r>
          </w:p>
        </w:tc>
        <w:tc>
          <w:tcPr>
            <w:tcW w:w="3653" w:type="dxa"/>
          </w:tcPr>
          <w:p w14:paraId="2C8046C1" w14:textId="77777777" w:rsidR="00427844" w:rsidRPr="00C146FA" w:rsidRDefault="00427844" w:rsidP="001E67D8">
            <w:pPr>
              <w:rPr>
                <w:lang w:val="uk-UA"/>
              </w:rPr>
            </w:pPr>
            <w:r w:rsidRPr="00C146FA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14:paraId="50271289" w14:textId="77777777" w:rsidR="00427844" w:rsidRPr="00C146FA" w:rsidRDefault="00427844" w:rsidP="001E67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Intermediate (</w:t>
            </w:r>
            <w:r>
              <w:rPr>
                <w:lang w:val="en-US"/>
              </w:rPr>
              <w:t>B</w:t>
            </w:r>
            <w:r>
              <w:rPr>
                <w:lang w:val="uk-UA"/>
              </w:rPr>
              <w:t>2) та вище є додатковою перевагою.</w:t>
            </w:r>
          </w:p>
        </w:tc>
      </w:tr>
      <w:tr w:rsidR="00427844" w:rsidRPr="007D2029" w14:paraId="7D7DAD9F" w14:textId="77777777" w:rsidTr="00B96A66">
        <w:tc>
          <w:tcPr>
            <w:tcW w:w="756" w:type="dxa"/>
          </w:tcPr>
          <w:p w14:paraId="1E570038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1.5</w:t>
            </w:r>
          </w:p>
        </w:tc>
        <w:tc>
          <w:tcPr>
            <w:tcW w:w="3653" w:type="dxa"/>
          </w:tcPr>
          <w:p w14:paraId="0AB024EF" w14:textId="77777777" w:rsidR="00427844" w:rsidRPr="007D2029" w:rsidRDefault="00427844" w:rsidP="001E67D8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</w:tcPr>
          <w:p w14:paraId="59135B9B" w14:textId="77777777" w:rsidR="00982D0E" w:rsidRPr="006F0FB3" w:rsidRDefault="00982D0E" w:rsidP="00982D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F0FB3">
              <w:rPr>
                <w:lang w:val="uk-UA"/>
              </w:rPr>
              <w:t>ризначення</w:t>
            </w:r>
            <w:r>
              <w:rPr>
                <w:lang w:val="uk-UA"/>
              </w:rPr>
              <w:t xml:space="preserve"> на безстроковий період</w:t>
            </w:r>
            <w:r w:rsidRPr="006F0FB3">
              <w:rPr>
                <w:lang w:val="uk-UA"/>
              </w:rPr>
              <w:t>.</w:t>
            </w:r>
          </w:p>
          <w:p w14:paraId="2285AE55" w14:textId="56AE26F8" w:rsidR="00427844" w:rsidRPr="007D2029" w:rsidRDefault="00982D0E" w:rsidP="00982D0E">
            <w:pPr>
              <w:jc w:val="both"/>
              <w:rPr>
                <w:highlight w:val="yellow"/>
                <w:lang w:val="uk-UA"/>
              </w:rPr>
            </w:pPr>
            <w:r w:rsidRPr="006F0FB3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427844" w:rsidRPr="007D2029" w14:paraId="4EE078CB" w14:textId="77777777" w:rsidTr="00B96A66">
        <w:tc>
          <w:tcPr>
            <w:tcW w:w="10201" w:type="dxa"/>
            <w:gridSpan w:val="3"/>
          </w:tcPr>
          <w:p w14:paraId="597A962F" w14:textId="77777777" w:rsidR="00427844" w:rsidRPr="007D2029" w:rsidRDefault="00427844" w:rsidP="001E67D8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0A0D56" w14:paraId="1F06DD7C" w14:textId="77777777" w:rsidTr="00B96A66">
        <w:trPr>
          <w:trHeight w:val="550"/>
        </w:trPr>
        <w:tc>
          <w:tcPr>
            <w:tcW w:w="756" w:type="dxa"/>
          </w:tcPr>
          <w:p w14:paraId="1486D6EB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</w:t>
            </w:r>
          </w:p>
        </w:tc>
        <w:tc>
          <w:tcPr>
            <w:tcW w:w="3653" w:type="dxa"/>
          </w:tcPr>
          <w:p w14:paraId="13EFC0AD" w14:textId="77777777" w:rsidR="00427844" w:rsidRPr="00C146FA" w:rsidRDefault="00427844" w:rsidP="001E67D8">
            <w:pPr>
              <w:jc w:val="both"/>
              <w:rPr>
                <w:caps/>
                <w:lang w:val="uk-UA"/>
              </w:rPr>
            </w:pPr>
            <w:r w:rsidRPr="00C146FA">
              <w:rPr>
                <w:lang w:val="uk-UA"/>
              </w:rPr>
              <w:t xml:space="preserve">Галузь знань </w:t>
            </w:r>
            <w:r w:rsidRPr="001C0F24">
              <w:rPr>
                <w:i/>
                <w:lang w:val="uk-UA"/>
              </w:rPr>
              <w:t>(найменування спеціальності)</w:t>
            </w:r>
          </w:p>
        </w:tc>
        <w:tc>
          <w:tcPr>
            <w:tcW w:w="5792" w:type="dxa"/>
          </w:tcPr>
          <w:p w14:paraId="056C71DC" w14:textId="7B8F95AE" w:rsidR="000136C3" w:rsidRPr="00982D0E" w:rsidRDefault="00F50D7C" w:rsidP="00056D90">
            <w:pPr>
              <w:jc w:val="both"/>
            </w:pPr>
            <w:r w:rsidRPr="00982D0E">
              <w:rPr>
                <w:lang w:val="uk-UA"/>
              </w:rPr>
              <w:t>Без обмежень</w:t>
            </w:r>
          </w:p>
          <w:p w14:paraId="6FBF7560" w14:textId="080031CB" w:rsidR="00427844" w:rsidRPr="000E52E1" w:rsidRDefault="00427844" w:rsidP="00D952F8">
            <w:pPr>
              <w:jc w:val="both"/>
              <w:rPr>
                <w:lang w:val="uk-UA"/>
              </w:rPr>
            </w:pPr>
          </w:p>
        </w:tc>
      </w:tr>
      <w:tr w:rsidR="00427844" w:rsidRPr="00907375" w14:paraId="635082FE" w14:textId="77777777" w:rsidTr="00B96A66">
        <w:trPr>
          <w:trHeight w:val="70"/>
        </w:trPr>
        <w:tc>
          <w:tcPr>
            <w:tcW w:w="756" w:type="dxa"/>
          </w:tcPr>
          <w:p w14:paraId="656BB064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2.2</w:t>
            </w:r>
          </w:p>
        </w:tc>
        <w:tc>
          <w:tcPr>
            <w:tcW w:w="3653" w:type="dxa"/>
          </w:tcPr>
          <w:p w14:paraId="6F5ADE11" w14:textId="77777777" w:rsidR="00427844" w:rsidRPr="00C146FA" w:rsidRDefault="00427844" w:rsidP="001E67D8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14:paraId="0C06280B" w14:textId="47C7261C" w:rsidR="00427844" w:rsidRDefault="00427844" w:rsidP="001E67D8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8942C2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 w:rsidR="00AE10EF" w:rsidRPr="008942C2">
              <w:rPr>
                <w:shd w:val="clear" w:color="auto" w:fill="FFFFFF"/>
                <w:lang w:val="uk-UA"/>
              </w:rPr>
              <w:t>проєктного менеджменту</w:t>
            </w:r>
            <w:r w:rsidR="000A0D56">
              <w:rPr>
                <w:shd w:val="clear" w:color="auto" w:fill="FFFFFF"/>
                <w:lang w:val="uk-UA"/>
              </w:rPr>
              <w:t xml:space="preserve"> обов’язковий</w:t>
            </w:r>
            <w:r w:rsidR="008942C2" w:rsidRPr="008942C2">
              <w:rPr>
                <w:shd w:val="clear" w:color="auto" w:fill="FFFFFF"/>
                <w:lang w:val="uk-UA"/>
              </w:rPr>
              <w:t>.</w:t>
            </w:r>
          </w:p>
          <w:p w14:paraId="633AD6D5" w14:textId="77777777" w:rsidR="00427844" w:rsidRPr="00C146FA" w:rsidRDefault="00427844" w:rsidP="001E67D8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427844" w:rsidRPr="003B75EC" w14:paraId="095FEB37" w14:textId="77777777" w:rsidTr="00B96A66">
        <w:tc>
          <w:tcPr>
            <w:tcW w:w="756" w:type="dxa"/>
          </w:tcPr>
          <w:p w14:paraId="22BE2D68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lang w:val="uk-UA"/>
              </w:rPr>
              <w:br w:type="page"/>
            </w:r>
            <w:r w:rsidRPr="007D2029">
              <w:rPr>
                <w:lang w:val="uk-UA"/>
              </w:rPr>
              <w:br w:type="page"/>
            </w:r>
            <w:r w:rsidRPr="007D2029">
              <w:rPr>
                <w:caps/>
                <w:lang w:val="uk-UA"/>
              </w:rPr>
              <w:t>2.3</w:t>
            </w:r>
          </w:p>
        </w:tc>
        <w:tc>
          <w:tcPr>
            <w:tcW w:w="3653" w:type="dxa"/>
          </w:tcPr>
          <w:p w14:paraId="74E0AE2B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14:paraId="5260501E" w14:textId="77777777" w:rsidR="000F47DC" w:rsidRPr="000F47DC" w:rsidRDefault="000F47DC" w:rsidP="000F47DC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0F47DC">
              <w:rPr>
                <w:rFonts w:eastAsia="Times New Roman"/>
                <w:color w:val="000000"/>
                <w:lang w:val="uk-UA" w:eastAsia="en-US"/>
              </w:rPr>
              <w:t>Конституція України;</w:t>
            </w:r>
          </w:p>
          <w:p w14:paraId="53EE6477" w14:textId="77777777" w:rsidR="000F47DC" w:rsidRPr="000F47DC" w:rsidRDefault="000F47DC" w:rsidP="000F47DC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0F47DC">
              <w:rPr>
                <w:rFonts w:eastAsia="Times New Roman"/>
                <w:color w:val="000000"/>
                <w:lang w:val="uk-UA" w:eastAsia="en-US"/>
              </w:rPr>
              <w:t>Закон України «Про Національне</w:t>
            </w:r>
            <w:r w:rsidRPr="000F47DC">
              <w:rPr>
                <w:rFonts w:eastAsia="Times New Roman"/>
                <w:lang w:val="uk-UA" w:eastAsia="en-US"/>
              </w:rPr>
              <w:t xml:space="preserve"> </w:t>
            </w:r>
            <w:r w:rsidRPr="000F47DC">
              <w:rPr>
                <w:rFonts w:eastAsia="Times New Roman"/>
                <w:color w:val="000000"/>
                <w:lang w:val="uk-UA" w:eastAsia="en-US"/>
              </w:rPr>
              <w:t>антикорупційне бюро України»;</w:t>
            </w:r>
          </w:p>
          <w:p w14:paraId="7B9113B3" w14:textId="77777777" w:rsidR="000F47DC" w:rsidRPr="000F47DC" w:rsidRDefault="000F47DC" w:rsidP="000F47DC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0F47DC">
              <w:rPr>
                <w:rFonts w:eastAsia="Times New Roman"/>
                <w:color w:val="000000"/>
                <w:lang w:val="uk-UA" w:eastAsia="en-US"/>
              </w:rPr>
              <w:t xml:space="preserve">Закон України «Про запобігання корупції»;  </w:t>
            </w:r>
          </w:p>
          <w:p w14:paraId="07ADBE81" w14:textId="77777777" w:rsidR="000F47DC" w:rsidRPr="000F47DC" w:rsidRDefault="000F47DC" w:rsidP="000F47DC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0F47DC">
              <w:rPr>
                <w:rFonts w:eastAsia="Times New Roman"/>
                <w:color w:val="000000"/>
                <w:lang w:val="uk-UA" w:eastAsia="en-US"/>
              </w:rPr>
              <w:t xml:space="preserve">Закон України «Про державну службу»;  </w:t>
            </w:r>
          </w:p>
          <w:p w14:paraId="2F7213BC" w14:textId="77777777" w:rsidR="000F47DC" w:rsidRPr="000F47DC" w:rsidRDefault="000F47DC" w:rsidP="000F47DC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rFonts w:eastAsia="Times New Roman"/>
                <w:color w:val="000000"/>
                <w:lang w:val="uk-UA" w:eastAsia="en-US"/>
              </w:rPr>
            </w:pPr>
            <w:r w:rsidRPr="000F47DC">
              <w:rPr>
                <w:rFonts w:eastAsia="Times New Roman"/>
                <w:color w:val="000000"/>
                <w:lang w:val="uk-UA" w:eastAsia="en-US"/>
              </w:rPr>
              <w:t xml:space="preserve">Закон України «Про державну таємницю»; </w:t>
            </w:r>
          </w:p>
          <w:p w14:paraId="466BE7F7" w14:textId="77777777" w:rsidR="000F47DC" w:rsidRPr="000F47DC" w:rsidRDefault="000F47DC" w:rsidP="000F47DC">
            <w:pPr>
              <w:widowControl w:val="0"/>
              <w:tabs>
                <w:tab w:val="left" w:pos="432"/>
              </w:tabs>
              <w:ind w:left="16" w:right="181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0F47DC">
              <w:rPr>
                <w:rFonts w:eastAsia="Times New Roman"/>
                <w:color w:val="000000"/>
                <w:lang w:val="uk-UA" w:eastAsia="en-US"/>
              </w:rPr>
              <w:t>Закон України «Про оперативно-розшукову</w:t>
            </w:r>
            <w:r w:rsidRPr="000F47DC">
              <w:rPr>
                <w:rFonts w:eastAsia="Times New Roman"/>
                <w:lang w:val="uk-UA" w:eastAsia="en-US"/>
              </w:rPr>
              <w:t xml:space="preserve"> </w:t>
            </w:r>
            <w:r w:rsidRPr="000F47DC">
              <w:rPr>
                <w:rFonts w:eastAsia="Times New Roman"/>
                <w:color w:val="000000"/>
                <w:lang w:val="uk-UA" w:eastAsia="en-US"/>
              </w:rPr>
              <w:t>діяльність»;</w:t>
            </w:r>
          </w:p>
          <w:p w14:paraId="73972B2A" w14:textId="34AED250" w:rsidR="00427844" w:rsidRPr="00602921" w:rsidRDefault="000F47DC" w:rsidP="000F47DC">
            <w:pPr>
              <w:pStyle w:val="20"/>
              <w:spacing w:after="0" w:line="240" w:lineRule="auto"/>
              <w:ind w:left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7DC">
              <w:rPr>
                <w:rFonts w:ascii="Times New Roman" w:hAnsi="Times New Roman"/>
                <w:color w:val="010302"/>
              </w:rPr>
              <w:t>З</w:t>
            </w:r>
            <w:r w:rsidRPr="000F47DC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0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DC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0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DC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0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DC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0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7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427844" w:rsidRPr="007D2029" w14:paraId="65B1A2B7" w14:textId="77777777" w:rsidTr="00B96A66">
        <w:tc>
          <w:tcPr>
            <w:tcW w:w="756" w:type="dxa"/>
          </w:tcPr>
          <w:p w14:paraId="3FCF4152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53" w:type="dxa"/>
          </w:tcPr>
          <w:p w14:paraId="0D09C44E" w14:textId="77777777" w:rsidR="00427844" w:rsidRPr="007D2029" w:rsidRDefault="00427844" w:rsidP="001E67D8">
            <w:pPr>
              <w:rPr>
                <w:lang w:val="uk-UA"/>
              </w:rPr>
            </w:pPr>
            <w:r w:rsidRPr="001E3427">
              <w:rPr>
                <w:lang w:val="uk-UA"/>
              </w:rPr>
              <w:t>Професійні знання (відповідно до посади з урахуванням</w:t>
            </w:r>
            <w:r w:rsidRPr="007D2029">
              <w:rPr>
                <w:lang w:val="uk-UA"/>
              </w:rPr>
              <w:t xml:space="preserve"> вимог спеціальних законів)</w:t>
            </w:r>
          </w:p>
        </w:tc>
        <w:tc>
          <w:tcPr>
            <w:tcW w:w="5792" w:type="dxa"/>
          </w:tcPr>
          <w:p w14:paraId="4ABC8BD3" w14:textId="08E696B4" w:rsidR="00427844" w:rsidRPr="00AB22FE" w:rsidRDefault="001E3427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методології</w:t>
            </w:r>
            <w:r w:rsidR="00AB22FE" w:rsidRPr="00AB22FE">
              <w:rPr>
                <w:rFonts w:ascii="Times New Roman" w:hAnsi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/>
                <w:sz w:val="24"/>
                <w:szCs w:val="24"/>
              </w:rPr>
              <w:t>іння</w:t>
            </w:r>
            <w:r w:rsidR="00AB22FE" w:rsidRPr="00AB22FE">
              <w:rPr>
                <w:rFonts w:ascii="Times New Roman" w:hAnsi="Times New Roman"/>
                <w:sz w:val="24"/>
                <w:szCs w:val="24"/>
              </w:rPr>
              <w:t xml:space="preserve"> проєктами</w:t>
            </w:r>
            <w:r w:rsidR="00427844" w:rsidRPr="00AB22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4CECED" w14:textId="114D35C3" w:rsidR="00427844" w:rsidRPr="0063601C" w:rsidRDefault="0063601C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27844">
              <w:rPr>
                <w:rFonts w:ascii="Times New Roman" w:hAnsi="Times New Roman"/>
                <w:sz w:val="24"/>
                <w:szCs w:val="24"/>
              </w:rPr>
              <w:t xml:space="preserve">міння працювати з великими масивами </w:t>
            </w:r>
            <w:r w:rsidR="00427844" w:rsidRPr="0063601C">
              <w:rPr>
                <w:rFonts w:ascii="Times New Roman" w:hAnsi="Times New Roman"/>
                <w:sz w:val="24"/>
                <w:szCs w:val="24"/>
              </w:rPr>
              <w:t>інформації;</w:t>
            </w:r>
          </w:p>
          <w:p w14:paraId="5F7933C9" w14:textId="08507C9C" w:rsidR="00427844" w:rsidRPr="0063601C" w:rsidRDefault="0063601C" w:rsidP="001E67D8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>у</w:t>
            </w:r>
            <w:r w:rsidR="00AB22FE" w:rsidRPr="0063601C">
              <w:rPr>
                <w:rFonts w:ascii="Times New Roman" w:hAnsi="Times New Roman"/>
                <w:sz w:val="24"/>
                <w:szCs w:val="24"/>
              </w:rPr>
              <w:t xml:space="preserve">міння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працювати </w:t>
            </w:r>
            <w:r w:rsidR="00AB22FE" w:rsidRPr="0063601C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програмними продуктами для проєктної роботи та</w:t>
            </w:r>
            <w:r w:rsidR="00AB22FE" w:rsidRPr="0063601C">
              <w:rPr>
                <w:rFonts w:ascii="Times New Roman" w:hAnsi="Times New Roman"/>
                <w:sz w:val="24"/>
                <w:szCs w:val="24"/>
              </w:rPr>
              <w:t xml:space="preserve"> інструментами планування</w:t>
            </w:r>
            <w:r w:rsidRPr="006360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E76F9C" w14:textId="442EF3DD" w:rsidR="0063601C" w:rsidRPr="0063601C" w:rsidRDefault="0063601C" w:rsidP="0063601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>навички ведення про</w:t>
            </w:r>
            <w:r>
              <w:rPr>
                <w:rFonts w:ascii="Times New Roman" w:hAnsi="Times New Roman"/>
                <w:sz w:val="24"/>
                <w:szCs w:val="24"/>
              </w:rPr>
              <w:t>є</w:t>
            </w:r>
            <w:r w:rsidRPr="0063601C">
              <w:rPr>
                <w:rFonts w:ascii="Times New Roman" w:hAnsi="Times New Roman"/>
                <w:sz w:val="24"/>
                <w:szCs w:val="24"/>
              </w:rPr>
              <w:t>ктної документації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7D2029" w14:paraId="0F8D332D" w14:textId="77777777" w:rsidTr="00B96A66">
        <w:tc>
          <w:tcPr>
            <w:tcW w:w="756" w:type="dxa"/>
          </w:tcPr>
          <w:p w14:paraId="6ABC27A9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2.5</w:t>
            </w:r>
          </w:p>
        </w:tc>
        <w:tc>
          <w:tcPr>
            <w:tcW w:w="3653" w:type="dxa"/>
          </w:tcPr>
          <w:p w14:paraId="4F4A6EC9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14:paraId="7589008A" w14:textId="77777777" w:rsidR="00427844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14:paraId="23E6A113" w14:textId="77777777" w:rsidR="00427844" w:rsidRPr="00F27D13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13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14:paraId="61BE21F4" w14:textId="77777777" w:rsidR="00427844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13">
              <w:rPr>
                <w:rFonts w:ascii="Times New Roman" w:hAnsi="Times New Roman"/>
                <w:sz w:val="24"/>
                <w:szCs w:val="24"/>
              </w:rPr>
              <w:t>вміння допомагати колегам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вирішенні складних завдань;</w:t>
            </w:r>
          </w:p>
          <w:p w14:paraId="5629757D" w14:textId="77777777" w:rsidR="00427844" w:rsidRPr="007D2029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427844" w:rsidRPr="007D2029" w14:paraId="38037CF9" w14:textId="77777777" w:rsidTr="00B96A66">
        <w:tc>
          <w:tcPr>
            <w:tcW w:w="756" w:type="dxa"/>
          </w:tcPr>
          <w:p w14:paraId="36F0F501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2.6</w:t>
            </w:r>
          </w:p>
        </w:tc>
        <w:tc>
          <w:tcPr>
            <w:tcW w:w="3653" w:type="dxa"/>
          </w:tcPr>
          <w:p w14:paraId="54F3EEEB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14:paraId="2D21991F" w14:textId="77777777" w:rsidR="00427844" w:rsidRPr="001025AB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FBF560" w14:textId="77777777" w:rsidR="00427844" w:rsidRPr="001025AB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017023" w14:textId="77777777" w:rsidR="00427844" w:rsidRPr="001025AB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інформацію;</w:t>
            </w:r>
          </w:p>
          <w:p w14:paraId="7737F01D" w14:textId="77777777" w:rsidR="00427844" w:rsidRPr="007D2029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системне мислення.</w:t>
            </w:r>
          </w:p>
        </w:tc>
      </w:tr>
      <w:tr w:rsidR="00427844" w:rsidRPr="007D2029" w14:paraId="25F6E2A6" w14:textId="77777777" w:rsidTr="00B96A66">
        <w:tc>
          <w:tcPr>
            <w:tcW w:w="756" w:type="dxa"/>
          </w:tcPr>
          <w:p w14:paraId="78DE40C8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2.7</w:t>
            </w:r>
          </w:p>
        </w:tc>
        <w:tc>
          <w:tcPr>
            <w:tcW w:w="3653" w:type="dxa"/>
          </w:tcPr>
          <w:p w14:paraId="0168412E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14:paraId="17993364" w14:textId="77777777" w:rsidR="00427844" w:rsidRPr="001025AB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14:paraId="6B554736" w14:textId="77777777" w:rsidR="00427844" w:rsidRPr="00A216F1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14:paraId="4199DDB0" w14:textId="77777777" w:rsidR="00427844" w:rsidRPr="00A216F1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14:paraId="46DA7CEF" w14:textId="77777777" w:rsidR="00427844" w:rsidRPr="00A216F1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вміння запобігати та розв’язувати конфлікти;</w:t>
            </w:r>
          </w:p>
          <w:p w14:paraId="46F7A80D" w14:textId="77777777" w:rsidR="00427844" w:rsidRPr="007D2029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ефективна співпраця з коле</w:t>
            </w:r>
            <w:r w:rsidRPr="00EF5A3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гами.</w:t>
            </w:r>
          </w:p>
        </w:tc>
      </w:tr>
      <w:tr w:rsidR="00427844" w:rsidRPr="007D2029" w14:paraId="7FAFE758" w14:textId="77777777" w:rsidTr="00B96A66">
        <w:tc>
          <w:tcPr>
            <w:tcW w:w="756" w:type="dxa"/>
          </w:tcPr>
          <w:p w14:paraId="0B61D1AD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2.8</w:t>
            </w:r>
          </w:p>
        </w:tc>
        <w:tc>
          <w:tcPr>
            <w:tcW w:w="3653" w:type="dxa"/>
          </w:tcPr>
          <w:p w14:paraId="42B58562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14:paraId="5C7EB34B" w14:textId="77777777" w:rsidR="0063601C" w:rsidRPr="0063601C" w:rsidRDefault="0063601C" w:rsidP="00982D0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 xml:space="preserve">вміння працювати з інформацією;  </w:t>
            </w:r>
          </w:p>
          <w:p w14:paraId="03B12EE0" w14:textId="77777777" w:rsidR="0063601C" w:rsidRPr="0063601C" w:rsidRDefault="0063601C" w:rsidP="00982D0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>здатність працювати в декількох проектах одночасно;</w:t>
            </w:r>
          </w:p>
          <w:p w14:paraId="3F5FE6B2" w14:textId="77777777" w:rsidR="0063601C" w:rsidRPr="0063601C" w:rsidRDefault="0063601C" w:rsidP="00982D0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 xml:space="preserve">орієнтація на досягнення кінцевих результатів; </w:t>
            </w:r>
          </w:p>
          <w:p w14:paraId="5D2211A8" w14:textId="77777777" w:rsidR="0063601C" w:rsidRPr="0063601C" w:rsidRDefault="0063601C" w:rsidP="00982D0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 xml:space="preserve">вміння вирішувати комплексні завдання;  </w:t>
            </w:r>
          </w:p>
          <w:p w14:paraId="7F0C2F72" w14:textId="77777777" w:rsidR="0063601C" w:rsidRPr="0063601C" w:rsidRDefault="0063601C" w:rsidP="00982D0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1" w:hanging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 xml:space="preserve">вміння ефективно використовувати ресурси (у тому числі фінансові і матеріальні); </w:t>
            </w:r>
          </w:p>
          <w:p w14:paraId="7BF1A0BA" w14:textId="11852B51" w:rsidR="00427844" w:rsidRPr="007D2029" w:rsidRDefault="0063601C" w:rsidP="00982D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01" w:hanging="301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601C">
              <w:rPr>
                <w:rFonts w:ascii="Times New Roman" w:hAnsi="Times New Roman"/>
                <w:sz w:val="24"/>
                <w:szCs w:val="24"/>
              </w:rPr>
              <w:t xml:space="preserve">вміння надавати пропозиції, їх аргументувати та презентувати.  </w:t>
            </w:r>
          </w:p>
        </w:tc>
      </w:tr>
      <w:tr w:rsidR="00427844" w:rsidRPr="007D2029" w14:paraId="604C4A81" w14:textId="77777777" w:rsidTr="00B96A66">
        <w:tc>
          <w:tcPr>
            <w:tcW w:w="756" w:type="dxa"/>
          </w:tcPr>
          <w:p w14:paraId="1A4B0AD7" w14:textId="77777777" w:rsidR="00427844" w:rsidRPr="007D2029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2.9</w:t>
            </w:r>
          </w:p>
        </w:tc>
        <w:tc>
          <w:tcPr>
            <w:tcW w:w="3653" w:type="dxa"/>
          </w:tcPr>
          <w:p w14:paraId="4BEB94EC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14:paraId="27BD1221" w14:textId="77777777" w:rsidR="00427844" w:rsidRPr="00266FFD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14:paraId="1B6D4126" w14:textId="77777777" w:rsidR="00427844" w:rsidRPr="00266FFD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14:paraId="49691B62" w14:textId="77777777" w:rsidR="00427844" w:rsidRPr="00821A9B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вміння ділитися новим знаннями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146FA" w14:paraId="487E3505" w14:textId="77777777" w:rsidTr="00B96A66">
        <w:tc>
          <w:tcPr>
            <w:tcW w:w="756" w:type="dxa"/>
          </w:tcPr>
          <w:p w14:paraId="69D310C6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2.10</w:t>
            </w:r>
          </w:p>
        </w:tc>
        <w:tc>
          <w:tcPr>
            <w:tcW w:w="3653" w:type="dxa"/>
          </w:tcPr>
          <w:p w14:paraId="61377AEE" w14:textId="77777777" w:rsidR="00427844" w:rsidRPr="00C146FA" w:rsidRDefault="00427844" w:rsidP="001E67D8">
            <w:pPr>
              <w:rPr>
                <w:lang w:val="uk-UA"/>
              </w:rPr>
            </w:pPr>
            <w:r w:rsidRPr="00C146FA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14:paraId="2873F818" w14:textId="77777777" w:rsidR="00427844" w:rsidRPr="00266FFD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адаптація до змін і прийняття нових підходів у вирішенні завдань;</w:t>
            </w:r>
          </w:p>
          <w:p w14:paraId="04017F53" w14:textId="77777777" w:rsidR="00427844" w:rsidRPr="00C146FA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стійкість до стресу.</w:t>
            </w:r>
          </w:p>
        </w:tc>
      </w:tr>
      <w:tr w:rsidR="00427844" w:rsidRPr="00907375" w14:paraId="22B0290B" w14:textId="77777777" w:rsidTr="00B96A66">
        <w:tc>
          <w:tcPr>
            <w:tcW w:w="756" w:type="dxa"/>
          </w:tcPr>
          <w:p w14:paraId="2CC4DE8E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2.11</w:t>
            </w:r>
          </w:p>
        </w:tc>
        <w:tc>
          <w:tcPr>
            <w:tcW w:w="3653" w:type="dxa"/>
          </w:tcPr>
          <w:p w14:paraId="179AA9FB" w14:textId="77777777" w:rsidR="00427844" w:rsidRPr="00C146FA" w:rsidRDefault="00427844" w:rsidP="001E67D8">
            <w:pPr>
              <w:rPr>
                <w:lang w:val="uk-UA"/>
              </w:rPr>
            </w:pPr>
            <w:r w:rsidRPr="00C146FA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14:paraId="57246B51" w14:textId="77777777" w:rsidR="00AB7C7F" w:rsidRPr="00DB062E" w:rsidRDefault="00AB7C7F" w:rsidP="00AB7C7F">
            <w:pPr>
              <w:widowControl w:val="0"/>
              <w:numPr>
                <w:ilvl w:val="0"/>
                <w:numId w:val="12"/>
              </w:numPr>
              <w:ind w:left="297" w:right="33" w:hanging="284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AB7C7F">
              <w:rPr>
                <w:rFonts w:eastAsia="Times New Roman"/>
                <w:color w:val="000000"/>
                <w:lang w:val="uk-UA" w:eastAsia="en-US"/>
              </w:rPr>
              <w:t>знання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програмних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рішень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для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аналізу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та</w:t>
            </w:r>
            <w:r w:rsidRPr="00AB7C7F">
              <w:rPr>
                <w:rFonts w:eastAsia="Times New Roman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візуалізації</w:t>
            </w:r>
            <w:r w:rsidRPr="00AB7C7F">
              <w:rPr>
                <w:rFonts w:eastAsia="Times New Roman"/>
                <w:color w:val="000000"/>
                <w:spacing w:val="17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інформації</w:t>
            </w:r>
            <w:r w:rsidRPr="00AB7C7F">
              <w:rPr>
                <w:rFonts w:eastAsia="Times New Roman"/>
                <w:color w:val="000000"/>
                <w:spacing w:val="17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(Palantir,</w:t>
            </w:r>
            <w:r w:rsidRPr="00AB7C7F">
              <w:rPr>
                <w:rFonts w:eastAsia="Times New Roman"/>
                <w:color w:val="000000"/>
                <w:spacing w:val="17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i2</w:t>
            </w:r>
            <w:r w:rsidRPr="00AB7C7F">
              <w:rPr>
                <w:rFonts w:eastAsia="Times New Roman"/>
                <w:color w:val="000000"/>
                <w:spacing w:val="17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Analyst’s</w:t>
            </w:r>
            <w:r w:rsidRPr="00AB7C7F">
              <w:rPr>
                <w:rFonts w:eastAsia="Times New Roman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Notebook, Tableau, SQL, Power BI тощо);</w:t>
            </w:r>
          </w:p>
          <w:p w14:paraId="4F0BDF67" w14:textId="6EB92BF9" w:rsidR="00DB062E" w:rsidRPr="00AB7C7F" w:rsidRDefault="00DB062E" w:rsidP="00AB7C7F">
            <w:pPr>
              <w:widowControl w:val="0"/>
              <w:numPr>
                <w:ilvl w:val="0"/>
                <w:numId w:val="12"/>
              </w:numPr>
              <w:ind w:left="297" w:right="33" w:hanging="284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AB7C7F">
              <w:rPr>
                <w:rFonts w:eastAsia="Times New Roman"/>
                <w:color w:val="000000"/>
                <w:lang w:val="uk-UA" w:eastAsia="en-US"/>
              </w:rPr>
              <w:t>знання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програмних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рішень</w:t>
            </w:r>
            <w:r w:rsidRPr="00AB7C7F">
              <w:rPr>
                <w:rFonts w:eastAsia="Times New Roman"/>
                <w:color w:val="000000"/>
                <w:spacing w:val="2"/>
                <w:lang w:val="uk-UA" w:eastAsia="en-US"/>
              </w:rPr>
              <w:t xml:space="preserve"> </w:t>
            </w:r>
            <w:r w:rsidRPr="00AB7C7F">
              <w:rPr>
                <w:rFonts w:eastAsia="Times New Roman"/>
                <w:color w:val="000000"/>
                <w:lang w:val="uk-UA" w:eastAsia="en-US"/>
              </w:rPr>
              <w:t>для</w:t>
            </w:r>
            <w:r>
              <w:rPr>
                <w:rFonts w:eastAsia="Times New Roman"/>
                <w:color w:val="000000"/>
                <w:lang w:val="uk-UA" w:eastAsia="en-US"/>
              </w:rPr>
              <w:t xml:space="preserve"> роботи з проєктами;</w:t>
            </w:r>
          </w:p>
          <w:p w14:paraId="4EEAD05F" w14:textId="77777777" w:rsidR="00AB7C7F" w:rsidRPr="00AB7C7F" w:rsidRDefault="00AB7C7F" w:rsidP="00AB7C7F">
            <w:pPr>
              <w:widowControl w:val="0"/>
              <w:numPr>
                <w:ilvl w:val="0"/>
                <w:numId w:val="12"/>
              </w:numPr>
              <w:ind w:left="297" w:right="-18" w:hanging="284"/>
              <w:jc w:val="both"/>
              <w:rPr>
                <w:rFonts w:eastAsia="Times New Roman"/>
                <w:color w:val="010302"/>
                <w:sz w:val="22"/>
                <w:szCs w:val="22"/>
                <w:lang w:val="uk-UA" w:eastAsia="en-US"/>
              </w:rPr>
            </w:pPr>
            <w:r w:rsidRPr="00AB7C7F">
              <w:rPr>
                <w:rFonts w:eastAsia="Times New Roman"/>
                <w:color w:val="000000"/>
                <w:lang w:val="uk-UA" w:eastAsia="en-US"/>
              </w:rPr>
              <w:t>уміння аналізувати та будувати бізнес-процеси;</w:t>
            </w:r>
            <w:r w:rsidRPr="00AB7C7F">
              <w:rPr>
                <w:rFonts w:eastAsia="Times New Roman"/>
                <w:lang w:val="uk-UA" w:eastAsia="en-US"/>
              </w:rPr>
              <w:t xml:space="preserve"> </w:t>
            </w:r>
          </w:p>
          <w:p w14:paraId="12B46EC6" w14:textId="77777777" w:rsidR="008F11FC" w:rsidRPr="00982D0E" w:rsidRDefault="00AB7C7F" w:rsidP="008F11FC">
            <w:pPr>
              <w:widowControl w:val="0"/>
              <w:numPr>
                <w:ilvl w:val="0"/>
                <w:numId w:val="12"/>
              </w:numPr>
              <w:ind w:left="297" w:hanging="284"/>
              <w:jc w:val="both"/>
              <w:rPr>
                <w:lang w:val="uk-UA"/>
              </w:rPr>
            </w:pPr>
            <w:r w:rsidRPr="00982D0E">
              <w:rPr>
                <w:rFonts w:eastAsia="Times New Roman"/>
                <w:color w:val="000000"/>
                <w:lang w:val="uk-UA" w:eastAsia="en-US"/>
              </w:rPr>
              <w:t xml:space="preserve">розуміння великих даних (Big Data);  </w:t>
            </w:r>
          </w:p>
          <w:p w14:paraId="44D10B6D" w14:textId="290A7C12" w:rsidR="00427844" w:rsidRPr="00C146FA" w:rsidRDefault="00AB7C7F" w:rsidP="008F11FC">
            <w:pPr>
              <w:widowControl w:val="0"/>
              <w:numPr>
                <w:ilvl w:val="0"/>
                <w:numId w:val="12"/>
              </w:numPr>
              <w:ind w:left="297" w:hanging="284"/>
              <w:jc w:val="both"/>
            </w:pPr>
            <w:r w:rsidRPr="00982D0E">
              <w:rPr>
                <w:color w:val="000000"/>
                <w:lang w:val="uk-UA"/>
              </w:rPr>
              <w:t>знання</w:t>
            </w:r>
            <w:r w:rsidRPr="00982D0E">
              <w:rPr>
                <w:color w:val="000000"/>
                <w:spacing w:val="13"/>
                <w:lang w:val="uk-UA"/>
              </w:rPr>
              <w:t xml:space="preserve"> </w:t>
            </w:r>
            <w:r w:rsidRPr="00982D0E">
              <w:rPr>
                <w:color w:val="000000"/>
                <w:lang w:val="uk-UA"/>
              </w:rPr>
              <w:t>використання</w:t>
            </w:r>
            <w:r w:rsidRPr="00982D0E">
              <w:rPr>
                <w:color w:val="000000"/>
                <w:spacing w:val="13"/>
                <w:lang w:val="uk-UA"/>
              </w:rPr>
              <w:t xml:space="preserve"> </w:t>
            </w:r>
            <w:r w:rsidRPr="00982D0E">
              <w:rPr>
                <w:color w:val="000000"/>
                <w:lang w:val="uk-UA"/>
              </w:rPr>
              <w:t>інструментів</w:t>
            </w:r>
            <w:r w:rsidRPr="00982D0E">
              <w:rPr>
                <w:color w:val="000000"/>
                <w:spacing w:val="13"/>
                <w:lang w:val="uk-UA"/>
              </w:rPr>
              <w:t xml:space="preserve"> </w:t>
            </w:r>
            <w:r w:rsidRPr="00982D0E">
              <w:rPr>
                <w:color w:val="000000"/>
                <w:lang w:val="uk-UA"/>
              </w:rPr>
              <w:t>LLM, AI</w:t>
            </w:r>
            <w:r w:rsidRPr="00982D0E">
              <w:rPr>
                <w:color w:val="000000"/>
                <w:spacing w:val="13"/>
                <w:lang w:val="uk-UA"/>
              </w:rPr>
              <w:t xml:space="preserve"> </w:t>
            </w:r>
            <w:r w:rsidRPr="00982D0E">
              <w:rPr>
                <w:color w:val="000000"/>
                <w:spacing w:val="-1"/>
                <w:lang w:val="uk-UA"/>
              </w:rPr>
              <w:t>для</w:t>
            </w:r>
            <w:r w:rsidRPr="00982D0E">
              <w:rPr>
                <w:lang w:val="uk-UA"/>
              </w:rPr>
              <w:t xml:space="preserve"> </w:t>
            </w:r>
            <w:r w:rsidRPr="00982D0E">
              <w:rPr>
                <w:color w:val="000000"/>
                <w:lang w:val="uk-UA"/>
              </w:rPr>
              <w:t>обробки даних.</w:t>
            </w:r>
            <w:r w:rsidRPr="00AB7C7F">
              <w:rPr>
                <w:color w:val="000000"/>
              </w:rPr>
              <w:t xml:space="preserve">  </w:t>
            </w:r>
          </w:p>
        </w:tc>
      </w:tr>
      <w:tr w:rsidR="00427844" w:rsidRPr="00C146FA" w14:paraId="2D470347" w14:textId="77777777" w:rsidTr="00B96A66">
        <w:tc>
          <w:tcPr>
            <w:tcW w:w="756" w:type="dxa"/>
          </w:tcPr>
          <w:p w14:paraId="5B2359AB" w14:textId="77777777" w:rsidR="00427844" w:rsidRPr="00C146FA" w:rsidRDefault="00427844" w:rsidP="001E67D8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2.12</w:t>
            </w:r>
          </w:p>
        </w:tc>
        <w:tc>
          <w:tcPr>
            <w:tcW w:w="3653" w:type="dxa"/>
          </w:tcPr>
          <w:p w14:paraId="7633EAAE" w14:textId="77777777" w:rsidR="00427844" w:rsidRPr="00C146FA" w:rsidRDefault="00427844" w:rsidP="001E67D8">
            <w:pPr>
              <w:rPr>
                <w:lang w:val="uk-UA"/>
              </w:rPr>
            </w:pPr>
            <w:r w:rsidRPr="00C146FA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14:paraId="40BF1530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14:paraId="7D9CB590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логічне мислення;</w:t>
            </w:r>
          </w:p>
          <w:p w14:paraId="7FEE616D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 розвинена пам</w:t>
            </w:r>
            <w:r w:rsidRPr="00116925">
              <w:rPr>
                <w:rFonts w:ascii="Times New Roman" w:hAnsi="Times New Roman"/>
                <w:sz w:val="24"/>
                <w:szCs w:val="24"/>
              </w:rPr>
              <w:t>’ять;</w:t>
            </w:r>
          </w:p>
          <w:p w14:paraId="771C8635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уважність до деталей;</w:t>
            </w:r>
          </w:p>
          <w:p w14:paraId="1C55A9F3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14:paraId="1D658B26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lastRenderedPageBreak/>
              <w:t>самоорганізація та орієнтація на розвиток;</w:t>
            </w:r>
          </w:p>
          <w:p w14:paraId="5B97E94D" w14:textId="77777777" w:rsidR="00427844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чесність та дисциплінованість;</w:t>
            </w:r>
          </w:p>
          <w:p w14:paraId="34A4FF4F" w14:textId="3D3DD46A" w:rsidR="00105A90" w:rsidRPr="00116925" w:rsidRDefault="00105A90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846">
              <w:rPr>
                <w:rFonts w:ascii="Times New Roman" w:hAnsi="Times New Roman"/>
                <w:color w:val="000000"/>
                <w:sz w:val="24"/>
                <w:szCs w:val="24"/>
              </w:rPr>
              <w:t>енергійність, наполегливість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DDE0729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позитивна репутація;</w:t>
            </w:r>
          </w:p>
          <w:p w14:paraId="79C5A814" w14:textId="77777777" w:rsidR="00427844" w:rsidRPr="00116925" w:rsidRDefault="00427844" w:rsidP="001E67D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14:paraId="2ECDEE98" w14:textId="77777777" w:rsidR="00427844" w:rsidRPr="00C146FA" w:rsidRDefault="00427844" w:rsidP="001E67D8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відповідальності за доручену справу.</w:t>
            </w:r>
          </w:p>
        </w:tc>
      </w:tr>
      <w:tr w:rsidR="00427844" w:rsidRPr="007D2029" w14:paraId="113EB15E" w14:textId="77777777" w:rsidTr="00B96A66">
        <w:tc>
          <w:tcPr>
            <w:tcW w:w="756" w:type="dxa"/>
          </w:tcPr>
          <w:p w14:paraId="18558E44" w14:textId="77777777" w:rsidR="00427844" w:rsidRPr="007D2029" w:rsidRDefault="00427844" w:rsidP="001E67D8">
            <w:pPr>
              <w:jc w:val="center"/>
              <w:rPr>
                <w:b/>
                <w:caps/>
                <w:lang w:val="uk-UA"/>
              </w:rPr>
            </w:pPr>
            <w:r w:rsidRPr="007D2029">
              <w:rPr>
                <w:b/>
                <w:caps/>
                <w:lang w:val="uk-UA"/>
              </w:rPr>
              <w:lastRenderedPageBreak/>
              <w:t>ІІІ</w:t>
            </w:r>
          </w:p>
        </w:tc>
        <w:tc>
          <w:tcPr>
            <w:tcW w:w="9445" w:type="dxa"/>
            <w:gridSpan w:val="2"/>
          </w:tcPr>
          <w:p w14:paraId="253F8785" w14:textId="77777777" w:rsidR="00427844" w:rsidRPr="007D2029" w:rsidRDefault="00427844" w:rsidP="001E67D8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29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7D2029" w14:paraId="7A211078" w14:textId="77777777" w:rsidTr="00B96A66">
        <w:trPr>
          <w:trHeight w:val="1557"/>
        </w:trPr>
        <w:tc>
          <w:tcPr>
            <w:tcW w:w="756" w:type="dxa"/>
          </w:tcPr>
          <w:p w14:paraId="2D271188" w14:textId="77777777" w:rsidR="00427844" w:rsidRDefault="00427844" w:rsidP="001E67D8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3.1</w:t>
            </w:r>
          </w:p>
          <w:p w14:paraId="4ED85297" w14:textId="77777777" w:rsidR="00427844" w:rsidRPr="002D095E" w:rsidRDefault="00427844" w:rsidP="001E67D8">
            <w:pPr>
              <w:rPr>
                <w:lang w:val="uk-UA"/>
              </w:rPr>
            </w:pPr>
          </w:p>
          <w:p w14:paraId="5BE54FEF" w14:textId="77777777" w:rsidR="00427844" w:rsidRDefault="00427844" w:rsidP="001E67D8">
            <w:pPr>
              <w:rPr>
                <w:lang w:val="uk-UA"/>
              </w:rPr>
            </w:pPr>
          </w:p>
          <w:p w14:paraId="07385EF1" w14:textId="77777777" w:rsidR="00427844" w:rsidRDefault="00427844" w:rsidP="001E67D8">
            <w:pPr>
              <w:rPr>
                <w:lang w:val="uk-UA"/>
              </w:rPr>
            </w:pPr>
          </w:p>
          <w:p w14:paraId="189EF23C" w14:textId="77777777" w:rsidR="00427844" w:rsidRPr="002D095E" w:rsidRDefault="00427844" w:rsidP="001E67D8">
            <w:pPr>
              <w:rPr>
                <w:lang w:val="uk-UA"/>
              </w:rPr>
            </w:pPr>
          </w:p>
        </w:tc>
        <w:tc>
          <w:tcPr>
            <w:tcW w:w="3653" w:type="dxa"/>
          </w:tcPr>
          <w:p w14:paraId="24BFA17E" w14:textId="77777777" w:rsidR="00427844" w:rsidRPr="007D2029" w:rsidRDefault="00427844" w:rsidP="001E67D8">
            <w:pPr>
              <w:rPr>
                <w:lang w:val="uk-UA"/>
              </w:rPr>
            </w:pPr>
            <w:r w:rsidRPr="007D2029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14:paraId="66A3335E" w14:textId="77777777" w:rsidR="00427844" w:rsidRPr="007D2029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5" w:history="1">
              <w:r w:rsidRPr="007D2029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14:paraId="1DF679C3" w14:textId="77777777" w:rsidR="00427844" w:rsidRPr="007D2029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14:paraId="13A9F4CD" w14:textId="15DA7A3B" w:rsidR="00427844" w:rsidRPr="007D2029" w:rsidRDefault="00427844" w:rsidP="001E67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  <w:r w:rsidR="003E4CC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0C0D" w:rsidRPr="007D2029" w14:paraId="50243161" w14:textId="77777777" w:rsidTr="00ED0C0D">
        <w:trPr>
          <w:trHeight w:val="1975"/>
        </w:trPr>
        <w:tc>
          <w:tcPr>
            <w:tcW w:w="756" w:type="dxa"/>
          </w:tcPr>
          <w:p w14:paraId="6181CE0B" w14:textId="77777777" w:rsidR="00ED0C0D" w:rsidRPr="007D2029" w:rsidRDefault="00ED0C0D" w:rsidP="00ED0C0D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3.2</w:t>
            </w:r>
          </w:p>
        </w:tc>
        <w:tc>
          <w:tcPr>
            <w:tcW w:w="3653" w:type="dxa"/>
          </w:tcPr>
          <w:p w14:paraId="4BCA5EFA" w14:textId="77777777" w:rsidR="00ED0C0D" w:rsidRPr="007D2029" w:rsidRDefault="00ED0C0D" w:rsidP="00ED0C0D">
            <w:pPr>
              <w:rPr>
                <w:lang w:val="uk-UA"/>
              </w:rPr>
            </w:pPr>
            <w:r w:rsidRPr="007D2029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14:paraId="239BD908" w14:textId="77777777" w:rsidR="00ED0C0D" w:rsidRPr="00CC26AB" w:rsidRDefault="00ED0C0D" w:rsidP="002829C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0" w:firstLine="292"/>
              <w:jc w:val="both"/>
              <w:rPr>
                <w:rFonts w:eastAsia="Times New Roman"/>
                <w:lang w:val="uk-UA"/>
              </w:rPr>
            </w:pPr>
            <w:r w:rsidRPr="00CC26A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14:paraId="2CE1DC6D" w14:textId="77777777" w:rsidR="00ED0C0D" w:rsidRDefault="00ED0C0D" w:rsidP="002829C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0" w:firstLine="292"/>
              <w:jc w:val="both"/>
              <w:rPr>
                <w:lang w:val="uk-UA"/>
              </w:rPr>
            </w:pPr>
            <w:r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14:paraId="6FD2173D" w14:textId="77777777" w:rsidR="00ED0C0D" w:rsidRPr="00CC26AB" w:rsidRDefault="00ED0C0D" w:rsidP="002829C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0" w:firstLine="29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69D27099" w14:textId="77777777" w:rsidR="00ED0C0D" w:rsidRDefault="00ED0C0D" w:rsidP="002829C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0" w:firstLine="29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</w:t>
            </w:r>
            <w:r w:rsidRPr="00AC4FAF">
              <w:rPr>
                <w:lang w:val="uk-UA"/>
              </w:rPr>
              <w:t xml:space="preserve">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</w:t>
            </w:r>
            <w:r>
              <w:rPr>
                <w:lang w:val="uk-UA"/>
              </w:rPr>
              <w:t>;</w:t>
            </w:r>
          </w:p>
          <w:p w14:paraId="49369E15" w14:textId="77777777" w:rsidR="00ED0C0D" w:rsidRPr="00CC26AB" w:rsidRDefault="00ED0C0D" w:rsidP="002829C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0" w:firstLine="29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14:paraId="4F5B792C" w14:textId="77777777" w:rsidR="00ED0C0D" w:rsidRPr="00AC4FAF" w:rsidRDefault="00ED0C0D" w:rsidP="002829CD">
            <w:pPr>
              <w:pStyle w:val="10"/>
              <w:widowControl w:val="0"/>
              <w:shd w:val="clear" w:color="auto" w:fill="FFFFFF" w:themeFill="background1"/>
              <w:ind w:firstLine="292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AC4FAF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14:paraId="03447C42" w14:textId="77777777" w:rsidR="00ED0C0D" w:rsidRPr="00AC4FAF" w:rsidRDefault="00ED0C0D" w:rsidP="002829CD">
            <w:pPr>
              <w:pStyle w:val="10"/>
              <w:widowControl w:val="0"/>
              <w:shd w:val="clear" w:color="auto" w:fill="FFFFFF" w:themeFill="background1"/>
              <w:ind w:firstLine="292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</w:t>
            </w:r>
            <w:r>
              <w:rPr>
                <w:rFonts w:cs="Times New Roman"/>
                <w:szCs w:val="24"/>
                <w:lang w:val="uk-UA"/>
              </w:rPr>
              <w:t>ся в електронному вигляді на ім</w:t>
            </w:r>
            <w:r w:rsidRPr="00AC4FAF">
              <w:rPr>
                <w:rFonts w:cs="Times New Roman"/>
                <w:szCs w:val="24"/>
                <w:lang w:val="uk-UA"/>
              </w:rPr>
              <w:t>’я голови Конкурсної комісії та підписується КЕП у СЕД «АСКОД».</w:t>
            </w:r>
          </w:p>
          <w:p w14:paraId="4F7ED7A8" w14:textId="755F9956" w:rsidR="00ED0C0D" w:rsidRPr="00CC26AB" w:rsidRDefault="00ED0C0D" w:rsidP="002829CD">
            <w:pPr>
              <w:ind w:firstLine="292"/>
              <w:jc w:val="both"/>
              <w:rPr>
                <w:lang w:val="uk-UA"/>
              </w:rPr>
            </w:pPr>
            <w:r w:rsidRPr="00AC4FAF">
              <w:rPr>
                <w:lang w:val="uk-UA"/>
              </w:rPr>
              <w:t>Зразки заяв та інших документів розміщені на офіційному вебсайті Національного бюро (</w:t>
            </w:r>
            <w:hyperlink r:id="rId6" w:history="1">
              <w:r w:rsidRPr="00EA1E9A">
                <w:rPr>
                  <w:rStyle w:val="a3"/>
                </w:rPr>
                <w:t>https://nabu.gov.ua/robota-v-nabu/pravila-priiomu/poryadok-provedennya-vidkrytogo-konkursu/</w:t>
              </w:r>
            </w:hyperlink>
            <w:r w:rsidRPr="00907375">
              <w:t xml:space="preserve">, </w:t>
            </w:r>
            <w:r w:rsidRPr="00AC4FAF">
              <w:rPr>
                <w:lang w:val="uk-UA"/>
              </w:rPr>
              <w:t>Порядок проведення відкритого конкурсу, розділ ІІІ).</w:t>
            </w:r>
          </w:p>
        </w:tc>
      </w:tr>
      <w:tr w:rsidR="00ED0C0D" w:rsidRPr="00C146FA" w14:paraId="06E2D424" w14:textId="77777777" w:rsidTr="00B96A66">
        <w:tc>
          <w:tcPr>
            <w:tcW w:w="756" w:type="dxa"/>
          </w:tcPr>
          <w:p w14:paraId="17873EEA" w14:textId="77777777" w:rsidR="00ED0C0D" w:rsidRPr="00C146FA" w:rsidRDefault="00ED0C0D" w:rsidP="00ED0C0D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653" w:type="dxa"/>
          </w:tcPr>
          <w:p w14:paraId="3A856755" w14:textId="77777777" w:rsidR="00ED0C0D" w:rsidRPr="00C146FA" w:rsidRDefault="00ED0C0D" w:rsidP="00ED0C0D">
            <w:pPr>
              <w:rPr>
                <w:lang w:val="uk-UA"/>
              </w:rPr>
            </w:pPr>
            <w:r w:rsidRPr="00C146FA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14:paraId="2AD9F6EE" w14:textId="3E4A22F6" w:rsidR="00ED0C0D" w:rsidRPr="00C146FA" w:rsidRDefault="00ED0C0D" w:rsidP="00ED0C0D">
            <w:pPr>
              <w:jc w:val="both"/>
              <w:rPr>
                <w:sz w:val="10"/>
                <w:szCs w:val="10"/>
                <w:lang w:val="uk-UA"/>
              </w:rPr>
            </w:pPr>
            <w:r w:rsidRPr="00C146FA">
              <w:rPr>
                <w:kern w:val="36"/>
                <w:lang w:val="uk-UA"/>
              </w:rPr>
              <w:t xml:space="preserve">Протягом </w:t>
            </w:r>
            <w:r>
              <w:rPr>
                <w:kern w:val="36"/>
                <w:lang w:val="uk-UA"/>
              </w:rPr>
              <w:t>2</w:t>
            </w:r>
            <w:r w:rsidRPr="00C146FA">
              <w:rPr>
                <w:kern w:val="36"/>
                <w:lang w:val="uk-UA"/>
              </w:rPr>
              <w:t xml:space="preserve">0 календарних днів </w:t>
            </w:r>
            <w:r w:rsidRPr="00C146FA">
              <w:rPr>
                <w:lang w:val="uk-UA"/>
              </w:rPr>
              <w:t>з дня оприлюднення повідомлення про проведення конкурсу</w:t>
            </w:r>
            <w:r>
              <w:rPr>
                <w:lang w:val="uk-UA"/>
              </w:rPr>
              <w:t>.</w:t>
            </w:r>
          </w:p>
        </w:tc>
      </w:tr>
      <w:tr w:rsidR="00ED0C0D" w:rsidRPr="003B75EC" w14:paraId="3F8E9450" w14:textId="77777777" w:rsidTr="00B96A66">
        <w:tc>
          <w:tcPr>
            <w:tcW w:w="756" w:type="dxa"/>
          </w:tcPr>
          <w:p w14:paraId="46F12E16" w14:textId="77777777" w:rsidR="00ED0C0D" w:rsidRPr="007D2029" w:rsidRDefault="00ED0C0D" w:rsidP="00ED0C0D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3.4</w:t>
            </w:r>
          </w:p>
          <w:p w14:paraId="2D81E6FF" w14:textId="77777777" w:rsidR="00ED0C0D" w:rsidRPr="007D2029" w:rsidRDefault="00ED0C0D" w:rsidP="00ED0C0D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14:paraId="6B8798C7" w14:textId="77777777" w:rsidR="00ED0C0D" w:rsidRPr="00846C1B" w:rsidRDefault="00ED0C0D" w:rsidP="00ED0C0D">
            <w:pPr>
              <w:rPr>
                <w:lang w:val="uk-UA"/>
              </w:rPr>
            </w:pPr>
            <w:r w:rsidRPr="00CA60F8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14:paraId="4BFD09D2" w14:textId="77777777" w:rsidR="00ED0C0D" w:rsidRDefault="00ED0C0D" w:rsidP="00ED0C0D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r w:rsidRPr="00CA60F8">
              <w:rPr>
                <w:rFonts w:eastAsia="Times New Roman"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14:paraId="456E9D1F" w14:textId="77777777" w:rsidR="00ED0C0D" w:rsidRPr="00CA60F8" w:rsidRDefault="00C113AE" w:rsidP="00ED0C0D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hyperlink r:id="rId7" w:history="1">
              <w:r w:rsidR="00ED0C0D" w:rsidRPr="00032CB3">
                <w:rPr>
                  <w:rStyle w:val="a3"/>
                  <w:rFonts w:eastAsia="Times New Roman"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ED0C0D">
              <w:rPr>
                <w:rFonts w:eastAsia="Times New Roman" w:cs="Calibri"/>
                <w:szCs w:val="20"/>
                <w:lang w:val="uk-UA" w:eastAsia="uk-UA"/>
              </w:rPr>
              <w:t>.</w:t>
            </w:r>
          </w:p>
        </w:tc>
      </w:tr>
      <w:tr w:rsidR="00ED0C0D" w:rsidRPr="007D2029" w14:paraId="150BA6FA" w14:textId="77777777" w:rsidTr="00B96A66">
        <w:trPr>
          <w:trHeight w:val="430"/>
        </w:trPr>
        <w:tc>
          <w:tcPr>
            <w:tcW w:w="756" w:type="dxa"/>
          </w:tcPr>
          <w:p w14:paraId="5BDCAA09" w14:textId="77777777" w:rsidR="00ED0C0D" w:rsidRPr="007D2029" w:rsidRDefault="00ED0C0D" w:rsidP="00ED0C0D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3.5</w:t>
            </w:r>
          </w:p>
        </w:tc>
        <w:tc>
          <w:tcPr>
            <w:tcW w:w="3653" w:type="dxa"/>
          </w:tcPr>
          <w:p w14:paraId="3B740777" w14:textId="77777777" w:rsidR="00ED0C0D" w:rsidRPr="007D2029" w:rsidRDefault="00ED0C0D" w:rsidP="00ED0C0D">
            <w:pPr>
              <w:rPr>
                <w:lang w:val="uk-UA"/>
              </w:rPr>
            </w:pPr>
            <w:r w:rsidRPr="007D2029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14:paraId="6D4F4528" w14:textId="77777777" w:rsidR="00ED0C0D" w:rsidRPr="007D2029" w:rsidRDefault="00ED0C0D" w:rsidP="00ED0C0D">
            <w:pPr>
              <w:jc w:val="both"/>
              <w:rPr>
                <w:lang w:val="uk-UA"/>
              </w:rPr>
            </w:pPr>
            <w:r w:rsidRPr="003E4CCA">
              <w:rPr>
                <w:lang w:val="uk-UA"/>
              </w:rPr>
              <w:t>E-mail:</w:t>
            </w:r>
            <w:r w:rsidRPr="007D2029">
              <w:rPr>
                <w:lang w:val="uk-UA"/>
              </w:rPr>
              <w:t> </w:t>
            </w:r>
            <w:hyperlink r:id="rId8" w:history="1">
              <w:r w:rsidRPr="007D2029">
                <w:rPr>
                  <w:rStyle w:val="a3"/>
                  <w:lang w:val="uk-UA"/>
                </w:rPr>
                <w:t>commission1@nabu.gov.ua</w:t>
              </w:r>
            </w:hyperlink>
          </w:p>
          <w:p w14:paraId="151D0313" w14:textId="77777777" w:rsidR="00ED0C0D" w:rsidRPr="00CC26AB" w:rsidRDefault="00ED0C0D" w:rsidP="00ED0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тел.:</w:t>
            </w:r>
            <w:r w:rsidRPr="007D2029">
              <w:rPr>
                <w:lang w:val="uk-UA"/>
              </w:rPr>
              <w:t xml:space="preserve"> (044) 246-31-22</w:t>
            </w:r>
          </w:p>
        </w:tc>
      </w:tr>
      <w:tr w:rsidR="00ED0C0D" w:rsidRPr="007D2029" w14:paraId="705BF98B" w14:textId="77777777" w:rsidTr="00B96A66">
        <w:tc>
          <w:tcPr>
            <w:tcW w:w="756" w:type="dxa"/>
          </w:tcPr>
          <w:p w14:paraId="7B118BB3" w14:textId="77777777" w:rsidR="00ED0C0D" w:rsidRPr="007D2029" w:rsidRDefault="00ED0C0D" w:rsidP="00ED0C0D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3.6</w:t>
            </w:r>
          </w:p>
        </w:tc>
        <w:tc>
          <w:tcPr>
            <w:tcW w:w="3653" w:type="dxa"/>
          </w:tcPr>
          <w:p w14:paraId="6B294BC9" w14:textId="77777777" w:rsidR="00ED0C0D" w:rsidRPr="007D2029" w:rsidRDefault="00ED0C0D" w:rsidP="00ED0C0D">
            <w:pPr>
              <w:rPr>
                <w:lang w:val="uk-UA"/>
              </w:rPr>
            </w:pPr>
            <w:r w:rsidRPr="007D2029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</w:tcPr>
          <w:p w14:paraId="3F36BD3B" w14:textId="77777777" w:rsidR="00ED0C0D" w:rsidRPr="00E002BA" w:rsidRDefault="00ED0C0D" w:rsidP="00ED0C0D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E002BA">
              <w:rPr>
                <w:rFonts w:cs="Calibri"/>
                <w:szCs w:val="20"/>
                <w:lang w:val="uk-UA" w:eastAsia="uk-UA"/>
              </w:rPr>
              <w:t>Посадовий оклад: 69 038,00 грн.*</w:t>
            </w:r>
          </w:p>
          <w:p w14:paraId="2A4D3E4E" w14:textId="32065088" w:rsidR="00ED0C0D" w:rsidRPr="0080028A" w:rsidRDefault="00ED0C0D" w:rsidP="00ED0C0D">
            <w:pPr>
              <w:jc w:val="both"/>
              <w:rPr>
                <w:kern w:val="36"/>
                <w:sz w:val="10"/>
                <w:szCs w:val="10"/>
              </w:rPr>
            </w:pPr>
            <w:r w:rsidRPr="00E002BA">
              <w:rPr>
                <w:rFonts w:cs="Calibri"/>
                <w:szCs w:val="20"/>
                <w:lang w:val="uk-UA" w:eastAsia="uk-UA"/>
              </w:rPr>
              <w:t>Доплати: відповідно до статті 23 Закону України «Про Національне антикорупційне бюро України.</w:t>
            </w:r>
          </w:p>
        </w:tc>
      </w:tr>
      <w:tr w:rsidR="00ED0C0D" w:rsidRPr="00CC26AB" w14:paraId="68618CFF" w14:textId="77777777" w:rsidTr="00B96A66">
        <w:tc>
          <w:tcPr>
            <w:tcW w:w="756" w:type="dxa"/>
          </w:tcPr>
          <w:p w14:paraId="13814714" w14:textId="77777777" w:rsidR="00ED0C0D" w:rsidRPr="007D2029" w:rsidRDefault="00ED0C0D" w:rsidP="00ED0C0D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3.7</w:t>
            </w:r>
          </w:p>
        </w:tc>
        <w:tc>
          <w:tcPr>
            <w:tcW w:w="3653" w:type="dxa"/>
          </w:tcPr>
          <w:p w14:paraId="61908E39" w14:textId="77777777" w:rsidR="00ED0C0D" w:rsidRPr="007D2029" w:rsidRDefault="00ED0C0D" w:rsidP="00ED0C0D">
            <w:pPr>
              <w:rPr>
                <w:lang w:val="uk-UA"/>
              </w:rPr>
            </w:pPr>
            <w:r w:rsidRPr="007D2029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14:paraId="01AD173F" w14:textId="77777777" w:rsidR="00ED0C0D" w:rsidRPr="006F0FB3" w:rsidRDefault="00ED0C0D" w:rsidP="00ED0C0D">
            <w:pPr>
              <w:rPr>
                <w:lang w:val="uk-UA"/>
              </w:rPr>
            </w:pPr>
            <w:r>
              <w:rPr>
                <w:lang w:val="uk-UA"/>
              </w:rPr>
              <w:t>03035, м. Київ, вул. Дениса Монастирського, </w:t>
            </w:r>
            <w:r w:rsidRPr="00DF705D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14:paraId="016B0CED" w14:textId="77777777"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14:paraId="02DB9500" w14:textId="77777777" w:rsidR="00427844" w:rsidRPr="002829CD" w:rsidRDefault="00905F03" w:rsidP="00427844">
      <w:pPr>
        <w:ind w:firstLine="708"/>
        <w:jc w:val="both"/>
        <w:rPr>
          <w:sz w:val="22"/>
          <w:szCs w:val="22"/>
          <w:lang w:val="uk-UA"/>
        </w:rPr>
      </w:pPr>
      <w:r w:rsidRPr="002829CD">
        <w:rPr>
          <w:sz w:val="22"/>
          <w:szCs w:val="22"/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</w:t>
      </w:r>
      <w:r w:rsidR="00427844" w:rsidRPr="002829CD">
        <w:rPr>
          <w:sz w:val="22"/>
          <w:szCs w:val="22"/>
          <w:lang w:val="uk-UA"/>
        </w:rPr>
        <w:t>.</w:t>
      </w:r>
    </w:p>
    <w:p w14:paraId="3CEFDD9E" w14:textId="77777777" w:rsidR="008B0BF4" w:rsidRPr="002829CD" w:rsidRDefault="008B0BF4">
      <w:pPr>
        <w:rPr>
          <w:sz w:val="22"/>
          <w:szCs w:val="22"/>
          <w:lang w:val="uk-UA"/>
        </w:rPr>
      </w:pPr>
    </w:p>
    <w:sectPr w:rsidR="008B0BF4" w:rsidRPr="002829CD" w:rsidSect="007A089D">
      <w:pgSz w:w="11906" w:h="16838"/>
      <w:pgMar w:top="851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AAB"/>
    <w:multiLevelType w:val="hybridMultilevel"/>
    <w:tmpl w:val="84FEA47A"/>
    <w:lvl w:ilvl="0" w:tplc="4A424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C7FF1"/>
    <w:multiLevelType w:val="hybridMultilevel"/>
    <w:tmpl w:val="3F8686D8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D94"/>
    <w:multiLevelType w:val="hybridMultilevel"/>
    <w:tmpl w:val="DC5445B0"/>
    <w:lvl w:ilvl="0" w:tplc="6DA834D2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217AB69C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D49354D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3CC1"/>
    <w:multiLevelType w:val="hybridMultilevel"/>
    <w:tmpl w:val="E4787722"/>
    <w:lvl w:ilvl="0" w:tplc="6DA834D2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 w15:restartNumberingAfterBreak="0">
    <w:nsid w:val="77C6364C"/>
    <w:multiLevelType w:val="hybridMultilevel"/>
    <w:tmpl w:val="AE9E938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136C3"/>
    <w:rsid w:val="000410D1"/>
    <w:rsid w:val="00056D90"/>
    <w:rsid w:val="000A0D56"/>
    <w:rsid w:val="000B08DD"/>
    <w:rsid w:val="000F47DC"/>
    <w:rsid w:val="00105A90"/>
    <w:rsid w:val="00105FB5"/>
    <w:rsid w:val="001C0F24"/>
    <w:rsid w:val="001D78EE"/>
    <w:rsid w:val="001E3427"/>
    <w:rsid w:val="001E67D8"/>
    <w:rsid w:val="002119C3"/>
    <w:rsid w:val="002611F7"/>
    <w:rsid w:val="002829CD"/>
    <w:rsid w:val="002F5D40"/>
    <w:rsid w:val="003B75EC"/>
    <w:rsid w:val="003E4CCA"/>
    <w:rsid w:val="00427844"/>
    <w:rsid w:val="00432171"/>
    <w:rsid w:val="00436576"/>
    <w:rsid w:val="004C4B55"/>
    <w:rsid w:val="00540246"/>
    <w:rsid w:val="0063601C"/>
    <w:rsid w:val="00666B12"/>
    <w:rsid w:val="00673DA0"/>
    <w:rsid w:val="00681FA3"/>
    <w:rsid w:val="006F7E2C"/>
    <w:rsid w:val="007619C1"/>
    <w:rsid w:val="00765E84"/>
    <w:rsid w:val="007A089D"/>
    <w:rsid w:val="00820C83"/>
    <w:rsid w:val="0088510C"/>
    <w:rsid w:val="008942C2"/>
    <w:rsid w:val="008B0BF4"/>
    <w:rsid w:val="008F11FC"/>
    <w:rsid w:val="00905F03"/>
    <w:rsid w:val="009408E5"/>
    <w:rsid w:val="00982D0E"/>
    <w:rsid w:val="009D1062"/>
    <w:rsid w:val="009D29A9"/>
    <w:rsid w:val="00A33934"/>
    <w:rsid w:val="00A6552F"/>
    <w:rsid w:val="00AB22FE"/>
    <w:rsid w:val="00AB7C7F"/>
    <w:rsid w:val="00AE10EF"/>
    <w:rsid w:val="00B24554"/>
    <w:rsid w:val="00B96A66"/>
    <w:rsid w:val="00C113AE"/>
    <w:rsid w:val="00C8107B"/>
    <w:rsid w:val="00C84C45"/>
    <w:rsid w:val="00CE64C7"/>
    <w:rsid w:val="00D952F8"/>
    <w:rsid w:val="00DB062E"/>
    <w:rsid w:val="00DB619D"/>
    <w:rsid w:val="00DE3F9E"/>
    <w:rsid w:val="00E6098A"/>
    <w:rsid w:val="00ED0C0D"/>
    <w:rsid w:val="00EE09F8"/>
    <w:rsid w:val="00F422B3"/>
    <w:rsid w:val="00F50D7C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CEF3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semiHidden/>
    <w:unhideWhenUsed/>
    <w:rsid w:val="000B08DD"/>
    <w:pPr>
      <w:spacing w:before="100" w:beforeAutospacing="1" w:after="100" w:afterAutospacing="1"/>
    </w:pPr>
    <w:rPr>
      <w:rFonts w:eastAsiaTheme="minorHAnsi"/>
      <w:lang w:val="uk-UA" w:eastAsia="uk-UA"/>
    </w:rPr>
  </w:style>
  <w:style w:type="table" w:styleId="a6">
    <w:name w:val="Table Grid"/>
    <w:basedOn w:val="a1"/>
    <w:uiPriority w:val="59"/>
    <w:rsid w:val="000F47D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5819</Words>
  <Characters>3317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Михайлова Ольга Юріївна</cp:lastModifiedBy>
  <cp:revision>7</cp:revision>
  <cp:lastPrinted>2025-11-05T13:37:00Z</cp:lastPrinted>
  <dcterms:created xsi:type="dcterms:W3CDTF">2025-11-06T09:44:00Z</dcterms:created>
  <dcterms:modified xsi:type="dcterms:W3CDTF">2025-11-11T14:19:00Z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2025-11-04T08:39:28Z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6cc61545-4ace-4158-a10d-9a0de519ed9a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